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EA11D" w14:textId="77777777" w:rsidR="000919A1" w:rsidRPr="00F61B3A" w:rsidRDefault="000919A1" w:rsidP="00F61B3A">
      <w:pPr>
        <w:pStyle w:val="Heading3"/>
        <w:keepNext w:val="0"/>
        <w:keepLines w:val="0"/>
        <w:suppressAutoHyphens/>
        <w:spacing w:before="0" w:line="240" w:lineRule="auto"/>
        <w:jc w:val="both"/>
        <w:rPr>
          <w:rFonts w:ascii="Verdana" w:hAnsi="Verdana"/>
          <w:color w:val="000000"/>
          <w:sz w:val="32"/>
          <w:lang w:val="ru-RU"/>
        </w:rPr>
      </w:pPr>
      <w:r w:rsidRPr="00F61B3A">
        <w:rPr>
          <w:rFonts w:ascii="Verdana" w:hAnsi="Verdana"/>
          <w:color w:val="000000"/>
          <w:sz w:val="32"/>
          <w:lang w:val="ru-RU"/>
        </w:rPr>
        <w:t>Каббала</w:t>
      </w:r>
    </w:p>
    <w:p w14:paraId="442B68F4" w14:textId="77777777" w:rsidR="007A35D7" w:rsidRPr="00F61B3A" w:rsidRDefault="007A35D7" w:rsidP="00F61B3A">
      <w:pPr>
        <w:pStyle w:val="Heading1"/>
        <w:keepNext w:val="0"/>
        <w:keepLines w:val="0"/>
        <w:suppressAutoHyphens/>
        <w:spacing w:before="0" w:line="240" w:lineRule="auto"/>
        <w:jc w:val="both"/>
        <w:rPr>
          <w:rFonts w:ascii="Verdana" w:hAnsi="Verdana"/>
          <w:b w:val="0"/>
          <w:color w:val="000000"/>
          <w:sz w:val="24"/>
          <w:lang w:val="ru-RU"/>
        </w:rPr>
      </w:pPr>
      <w:r w:rsidRPr="00F61B3A">
        <w:rPr>
          <w:rFonts w:ascii="Verdana" w:hAnsi="Verdana"/>
          <w:b w:val="0"/>
          <w:color w:val="000000"/>
          <w:sz w:val="24"/>
          <w:lang w:val="ru-RU"/>
        </w:rPr>
        <w:t>Хорхе Луис Борхес</w:t>
      </w:r>
    </w:p>
    <w:p w14:paraId="60F7AB07"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p>
    <w:p w14:paraId="18690F0D"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Дамы и господа!</w:t>
      </w:r>
    </w:p>
    <w:p w14:paraId="11732198"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В основе различных, а иногда противоречащих друг другу теорий, известных под названием каббалы, лежит понятие, совершенно чуждое нашему западному мышлению,</w:t>
      </w:r>
      <w:r w:rsidRPr="00F61B3A">
        <w:rPr>
          <w:rFonts w:ascii="Verdana" w:hAnsi="Verdana"/>
          <w:color w:val="000000"/>
          <w:sz w:val="20"/>
        </w:rPr>
        <w:t> </w:t>
      </w:r>
      <w:r w:rsidRPr="00F61B3A">
        <w:rPr>
          <w:rFonts w:ascii="Verdana" w:hAnsi="Verdana"/>
          <w:color w:val="000000"/>
          <w:sz w:val="20"/>
          <w:lang w:val="ru-RU"/>
        </w:rPr>
        <w:t>— понятие священной книги. Считается, что у нас существует подобное понятие</w:t>
      </w:r>
      <w:r w:rsidRPr="00F61B3A">
        <w:rPr>
          <w:rFonts w:ascii="Verdana" w:hAnsi="Verdana"/>
          <w:color w:val="000000"/>
          <w:sz w:val="20"/>
        </w:rPr>
        <w:t> </w:t>
      </w:r>
      <w:r w:rsidRPr="00F61B3A">
        <w:rPr>
          <w:rFonts w:ascii="Verdana" w:hAnsi="Verdana"/>
          <w:color w:val="000000"/>
          <w:sz w:val="20"/>
          <w:lang w:val="ru-RU"/>
        </w:rPr>
        <w:t>— классическая книга. Думаю, мне несложно будет показать, прибегнув к помощи Освальда Шпенглера и его книги «Закат Европы», что эти понятия совершенно различны. Возьмем слово «классический». Какова его этимология? «Классический» восходит к слову «</w:t>
      </w:r>
      <w:r w:rsidRPr="00F61B3A">
        <w:rPr>
          <w:rFonts w:ascii="Verdana" w:hAnsi="Verdana"/>
          <w:color w:val="000000"/>
          <w:sz w:val="20"/>
        </w:rPr>
        <w:t>classis</w:t>
      </w:r>
      <w:r w:rsidRPr="00F61B3A">
        <w:rPr>
          <w:rFonts w:ascii="Verdana" w:hAnsi="Verdana"/>
          <w:color w:val="000000"/>
          <w:sz w:val="20"/>
          <w:lang w:val="ru-RU"/>
        </w:rPr>
        <w:t>»</w:t>
      </w:r>
      <w:r w:rsidRPr="00F61B3A">
        <w:rPr>
          <w:rFonts w:ascii="Verdana" w:hAnsi="Verdana"/>
          <w:color w:val="000000"/>
          <w:sz w:val="20"/>
        </w:rPr>
        <w:t> </w:t>
      </w:r>
      <w:r w:rsidRPr="00F61B3A">
        <w:rPr>
          <w:rFonts w:ascii="Verdana" w:hAnsi="Verdana"/>
          <w:color w:val="000000"/>
          <w:sz w:val="20"/>
          <w:lang w:val="ru-RU"/>
        </w:rPr>
        <w:t>— «фрегат», «эскадра». Классическая книга</w:t>
      </w:r>
      <w:r w:rsidRPr="00F61B3A">
        <w:rPr>
          <w:rFonts w:ascii="Verdana" w:hAnsi="Verdana"/>
          <w:color w:val="000000"/>
          <w:sz w:val="20"/>
        </w:rPr>
        <w:t> </w:t>
      </w:r>
      <w:r w:rsidRPr="00F61B3A">
        <w:rPr>
          <w:rFonts w:ascii="Verdana" w:hAnsi="Verdana"/>
          <w:color w:val="000000"/>
          <w:sz w:val="20"/>
          <w:lang w:val="ru-RU"/>
        </w:rPr>
        <w:t>— приведенная в порядок, оснащенная, «</w:t>
      </w:r>
      <w:r w:rsidRPr="00F61B3A">
        <w:rPr>
          <w:rFonts w:ascii="Verdana" w:hAnsi="Verdana"/>
          <w:color w:val="000000"/>
          <w:sz w:val="20"/>
        </w:rPr>
        <w:t>shipshape</w:t>
      </w:r>
      <w:r w:rsidRPr="00F61B3A">
        <w:rPr>
          <w:rFonts w:ascii="Verdana" w:hAnsi="Verdana"/>
          <w:color w:val="000000"/>
          <w:sz w:val="20"/>
          <w:lang w:val="ru-RU"/>
        </w:rPr>
        <w:t>», как говорят англичане. Наряду с этим скромным значением классическая книга обозначает выдающуюся в своем роде. Так, мы называем «Дон Кихота», «Комедию», «Фауста» классическими произведениями.</w:t>
      </w:r>
    </w:p>
    <w:p w14:paraId="08DC7CB8"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Несмотря на то что культ этих книг почти беспределен, само понятие иное. Греки считали классикой «Илиаду» и «Одиссею». Александр, по словам Плутарха, всегда держал под подушкой меч и «Илиаду»</w:t>
      </w:r>
      <w:r w:rsidRPr="00F61B3A">
        <w:rPr>
          <w:rFonts w:ascii="Verdana" w:hAnsi="Verdana"/>
          <w:color w:val="000000"/>
          <w:sz w:val="20"/>
        </w:rPr>
        <w:t> </w:t>
      </w:r>
      <w:r w:rsidRPr="00F61B3A">
        <w:rPr>
          <w:rFonts w:ascii="Verdana" w:hAnsi="Verdana"/>
          <w:color w:val="000000"/>
          <w:sz w:val="20"/>
          <w:lang w:val="ru-RU"/>
        </w:rPr>
        <w:t>— два символа своей воинской судьбы. Однако никто из греков не считал, что «Илиада» совершенна в каждом своем слове. В Александрии библиотекари собирались, чтобы изучать «Илиаду», и в ходе изучения придумали столь необходимые знаки препинания (которые сейчас, к сожалению, забыты). «Илиада» была выдающейся книгой, ее считали вершиной поэзии, но при этом не думали, что каждое слово, каждая строка в ней превосходны. Это совершенно другой подход.</w:t>
      </w:r>
    </w:p>
    <w:p w14:paraId="0DA950AD"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Гораций говорит</w:t>
      </w:r>
      <w:r w:rsidRPr="00F61B3A">
        <w:rPr>
          <w:rStyle w:val="FootnoteReference"/>
          <w:rFonts w:ascii="Verdana" w:hAnsi="Verdana"/>
          <w:color w:val="000000"/>
          <w:sz w:val="20"/>
        </w:rPr>
        <w:footnoteReference w:id="1"/>
      </w:r>
      <w:r w:rsidRPr="00F61B3A">
        <w:rPr>
          <w:rFonts w:ascii="Verdana" w:hAnsi="Verdana"/>
          <w:color w:val="000000"/>
          <w:sz w:val="20"/>
          <w:lang w:val="ru-RU"/>
        </w:rPr>
        <w:t>: «Иногда и Гомер дремлет». Но никто не скажет, что иногда спит и Святой Дух.</w:t>
      </w:r>
    </w:p>
    <w:p w14:paraId="3388A84F"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Не касаясь богини, английский переводчик передаст слова Гомера: «Гнев, богиня, воспой Ахиллеса, Пелеева сына» как «</w:t>
      </w:r>
      <w:r w:rsidRPr="00F61B3A">
        <w:rPr>
          <w:rFonts w:ascii="Verdana" w:hAnsi="Verdana"/>
          <w:color w:val="000000"/>
          <w:sz w:val="20"/>
        </w:rPr>
        <w:t>An</w:t>
      </w:r>
      <w:r w:rsidRPr="00F61B3A">
        <w:rPr>
          <w:rFonts w:ascii="Verdana" w:hAnsi="Verdana"/>
          <w:color w:val="000000"/>
          <w:sz w:val="20"/>
          <w:lang w:val="ru-RU"/>
        </w:rPr>
        <w:t xml:space="preserve"> </w:t>
      </w:r>
      <w:r w:rsidRPr="00F61B3A">
        <w:rPr>
          <w:rFonts w:ascii="Verdana" w:hAnsi="Verdana"/>
          <w:color w:val="000000"/>
          <w:sz w:val="20"/>
        </w:rPr>
        <w:t>angry</w:t>
      </w:r>
      <w:r w:rsidRPr="00F61B3A">
        <w:rPr>
          <w:rFonts w:ascii="Verdana" w:hAnsi="Verdana"/>
          <w:color w:val="000000"/>
          <w:sz w:val="20"/>
          <w:lang w:val="ru-RU"/>
        </w:rPr>
        <w:t xml:space="preserve"> </w:t>
      </w:r>
      <w:r w:rsidRPr="00F61B3A">
        <w:rPr>
          <w:rFonts w:ascii="Verdana" w:hAnsi="Verdana"/>
          <w:color w:val="000000"/>
          <w:sz w:val="20"/>
        </w:rPr>
        <w:t>man</w:t>
      </w:r>
      <w:r w:rsidRPr="00F61B3A">
        <w:rPr>
          <w:rFonts w:ascii="Verdana" w:hAnsi="Verdana"/>
          <w:color w:val="000000"/>
          <w:sz w:val="20"/>
          <w:lang w:val="ru-RU"/>
        </w:rPr>
        <w:t xml:space="preserve">, </w:t>
      </w:r>
      <w:r w:rsidRPr="00F61B3A">
        <w:rPr>
          <w:rFonts w:ascii="Verdana" w:hAnsi="Verdana"/>
          <w:color w:val="000000"/>
          <w:sz w:val="20"/>
        </w:rPr>
        <w:t>this</w:t>
      </w:r>
      <w:r w:rsidRPr="00F61B3A">
        <w:rPr>
          <w:rFonts w:ascii="Verdana" w:hAnsi="Verdana"/>
          <w:color w:val="000000"/>
          <w:sz w:val="20"/>
          <w:lang w:val="ru-RU"/>
        </w:rPr>
        <w:t xml:space="preserve"> </w:t>
      </w:r>
      <w:r w:rsidRPr="00F61B3A">
        <w:rPr>
          <w:rFonts w:ascii="Verdana" w:hAnsi="Verdana"/>
          <w:color w:val="000000"/>
          <w:sz w:val="20"/>
        </w:rPr>
        <w:t>is</w:t>
      </w:r>
      <w:r w:rsidRPr="00F61B3A">
        <w:rPr>
          <w:rFonts w:ascii="Verdana" w:hAnsi="Verdana"/>
          <w:color w:val="000000"/>
          <w:sz w:val="20"/>
          <w:lang w:val="ru-RU"/>
        </w:rPr>
        <w:t xml:space="preserve"> </w:t>
      </w:r>
      <w:r w:rsidRPr="00F61B3A">
        <w:rPr>
          <w:rFonts w:ascii="Verdana" w:hAnsi="Verdana"/>
          <w:color w:val="000000"/>
          <w:sz w:val="20"/>
        </w:rPr>
        <w:t>my</w:t>
      </w:r>
      <w:r w:rsidRPr="00F61B3A">
        <w:rPr>
          <w:rFonts w:ascii="Verdana" w:hAnsi="Verdana"/>
          <w:color w:val="000000"/>
          <w:sz w:val="20"/>
          <w:lang w:val="ru-RU"/>
        </w:rPr>
        <w:t xml:space="preserve"> </w:t>
      </w:r>
      <w:r w:rsidRPr="00F61B3A">
        <w:rPr>
          <w:rFonts w:ascii="Verdana" w:hAnsi="Verdana"/>
          <w:color w:val="000000"/>
          <w:sz w:val="20"/>
        </w:rPr>
        <w:t>subject</w:t>
      </w:r>
      <w:r w:rsidRPr="00F61B3A">
        <w:rPr>
          <w:rFonts w:ascii="Verdana" w:hAnsi="Verdana"/>
          <w:color w:val="000000"/>
          <w:sz w:val="20"/>
          <w:lang w:val="ru-RU"/>
        </w:rPr>
        <w:t>», относясь к тексту не как к книге, непревзойденной в каждой букве, а как к чему-то неизменяемому, рассматривает его с исторической точки зрения; классические произведения изучались и изучаются в историческом плане, они находятся в контексте. Понятие священной книги совершенно иное.</w:t>
      </w:r>
    </w:p>
    <w:p w14:paraId="1CAD9FAA"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Сейчас мы рассматриваем книгу как инструмент, пригодный, чтобы оправдать, защитить, опровергнуть, развить или обосновать теорию. В античности считалось, что книга</w:t>
      </w:r>
      <w:r w:rsidRPr="00F61B3A">
        <w:rPr>
          <w:rFonts w:ascii="Verdana" w:hAnsi="Verdana"/>
          <w:color w:val="000000"/>
          <w:sz w:val="20"/>
        </w:rPr>
        <w:t> </w:t>
      </w:r>
      <w:r w:rsidRPr="00F61B3A">
        <w:rPr>
          <w:rFonts w:ascii="Verdana" w:hAnsi="Verdana"/>
          <w:color w:val="000000"/>
          <w:sz w:val="20"/>
          <w:lang w:val="ru-RU"/>
        </w:rPr>
        <w:t>— суррогат устной речи, к ней относились только так. Вспомним фрагмент из Платона, где он говорит, что книги подобны статуям; они кажутся живыми, но если их спросить о чем-то</w:t>
      </w:r>
      <w:r w:rsidRPr="00F61B3A">
        <w:rPr>
          <w:rFonts w:ascii="Verdana" w:hAnsi="Verdana"/>
          <w:color w:val="000000"/>
          <w:sz w:val="20"/>
        </w:rPr>
        <w:t> </w:t>
      </w:r>
      <w:r w:rsidRPr="00F61B3A">
        <w:rPr>
          <w:rFonts w:ascii="Verdana" w:hAnsi="Verdana"/>
          <w:color w:val="000000"/>
          <w:sz w:val="20"/>
          <w:lang w:val="ru-RU"/>
        </w:rPr>
        <w:t>— не могут ответить. Чтобы преодолеть это, он придумал платоновский диалог, исчерпывающий все возможности темы.</w:t>
      </w:r>
    </w:p>
    <w:p w14:paraId="4BD302BE"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Нам известно еще и письмо, очень красивое и очень любопытное, которое, согласно Плутарху, Александр Македонский послал Аристотелю. Аристотель только что опубликовал</w:t>
      </w:r>
      <w:r w:rsidRPr="00F61B3A">
        <w:rPr>
          <w:rStyle w:val="FootnoteReference"/>
          <w:rFonts w:ascii="Verdana" w:hAnsi="Verdana"/>
          <w:color w:val="000000"/>
          <w:sz w:val="20"/>
        </w:rPr>
        <w:footnoteReference w:id="2"/>
      </w:r>
      <w:r w:rsidRPr="00F61B3A">
        <w:rPr>
          <w:rFonts w:ascii="Verdana" w:hAnsi="Verdana"/>
          <w:color w:val="000000"/>
          <w:sz w:val="20"/>
          <w:lang w:val="ru-RU"/>
        </w:rPr>
        <w:t xml:space="preserve"> «Метафизику», то есть распорядился сделать с нее копии. Александр порицал его, говоря, что теперь всем будет известно то, что раньше знали лишь избранные. Аристотель оправдывается, без сомнения, искренне: «Мой трактат опубликован и не опубликован». Считалось, что книга не исчерпывает тему полностью, ее рассматривали как некий справочник, дополнение к устному обучению.</w:t>
      </w:r>
    </w:p>
    <w:p w14:paraId="791CFF86"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Гераклит и Платон по различным поводам критиковали произведение Гомера. Подобные книги окружены почетом, но не считаются священными. Это специфически восточное понятие.</w:t>
      </w:r>
    </w:p>
    <w:p w14:paraId="6883A2FA"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Пифагор не оставил ни одной написанной строчки. Полагают, что он не стремился связать себя текстом. Он хотел, чтобы его мысль продолжала жить и развиваться в размышлениях его учеников. Отсюда идет выражение «</w:t>
      </w:r>
      <w:r w:rsidRPr="00F61B3A">
        <w:rPr>
          <w:rFonts w:ascii="Verdana" w:hAnsi="Verdana"/>
          <w:color w:val="000000"/>
          <w:sz w:val="20"/>
        </w:rPr>
        <w:t>Magister</w:t>
      </w:r>
      <w:r w:rsidRPr="00F61B3A">
        <w:rPr>
          <w:rFonts w:ascii="Verdana" w:hAnsi="Verdana"/>
          <w:color w:val="000000"/>
          <w:sz w:val="20"/>
          <w:lang w:val="ru-RU"/>
        </w:rPr>
        <w:t xml:space="preserve"> </w:t>
      </w:r>
      <w:r w:rsidRPr="00F61B3A">
        <w:rPr>
          <w:rFonts w:ascii="Verdana" w:hAnsi="Verdana"/>
          <w:color w:val="000000"/>
          <w:sz w:val="20"/>
        </w:rPr>
        <w:t>dixit</w:t>
      </w:r>
      <w:r w:rsidRPr="00F61B3A">
        <w:rPr>
          <w:rFonts w:ascii="Verdana" w:hAnsi="Verdana"/>
          <w:color w:val="000000"/>
          <w:sz w:val="20"/>
          <w:lang w:val="ru-RU"/>
        </w:rPr>
        <w:t>», которое всегда употребляется неправильно. «</w:t>
      </w:r>
      <w:r w:rsidRPr="00F61B3A">
        <w:rPr>
          <w:rFonts w:ascii="Verdana" w:hAnsi="Verdana"/>
          <w:color w:val="000000"/>
          <w:sz w:val="20"/>
        </w:rPr>
        <w:t>Magister</w:t>
      </w:r>
      <w:r w:rsidRPr="00F61B3A">
        <w:rPr>
          <w:rFonts w:ascii="Verdana" w:hAnsi="Verdana"/>
          <w:color w:val="000000"/>
          <w:sz w:val="20"/>
          <w:lang w:val="ru-RU"/>
        </w:rPr>
        <w:t xml:space="preserve"> </w:t>
      </w:r>
      <w:r w:rsidRPr="00F61B3A">
        <w:rPr>
          <w:rFonts w:ascii="Verdana" w:hAnsi="Verdana"/>
          <w:color w:val="000000"/>
          <w:sz w:val="20"/>
        </w:rPr>
        <w:t>dixit</w:t>
      </w:r>
      <w:r w:rsidRPr="00F61B3A">
        <w:rPr>
          <w:rFonts w:ascii="Verdana" w:hAnsi="Verdana"/>
          <w:color w:val="000000"/>
          <w:sz w:val="20"/>
          <w:lang w:val="ru-RU"/>
        </w:rPr>
        <w:t xml:space="preserve">» не означает «так сказал учитель», и диспут окончен. Пифагореец излагал теорию, которая, возможно, не в традиции Пифагора, например теорию циклического времени. Ему возражали: «Это </w:t>
      </w:r>
      <w:r w:rsidRPr="00F61B3A">
        <w:rPr>
          <w:rFonts w:ascii="Verdana" w:hAnsi="Verdana"/>
          <w:color w:val="000000"/>
          <w:sz w:val="20"/>
          <w:lang w:val="ru-RU"/>
        </w:rPr>
        <w:lastRenderedPageBreak/>
        <w:t>не в традиции». Он отвечал: «</w:t>
      </w:r>
      <w:r w:rsidRPr="00F61B3A">
        <w:rPr>
          <w:rFonts w:ascii="Verdana" w:hAnsi="Verdana"/>
          <w:color w:val="000000"/>
          <w:sz w:val="20"/>
        </w:rPr>
        <w:t>Magister</w:t>
      </w:r>
      <w:r w:rsidRPr="00F61B3A">
        <w:rPr>
          <w:rFonts w:ascii="Verdana" w:hAnsi="Verdana"/>
          <w:color w:val="000000"/>
          <w:sz w:val="20"/>
          <w:lang w:val="ru-RU"/>
        </w:rPr>
        <w:t xml:space="preserve"> </w:t>
      </w:r>
      <w:r w:rsidRPr="00F61B3A">
        <w:rPr>
          <w:rFonts w:ascii="Verdana" w:hAnsi="Verdana"/>
          <w:color w:val="000000"/>
          <w:sz w:val="20"/>
        </w:rPr>
        <w:t>dixit</w:t>
      </w:r>
      <w:r w:rsidRPr="00F61B3A">
        <w:rPr>
          <w:rFonts w:ascii="Verdana" w:hAnsi="Verdana"/>
          <w:color w:val="000000"/>
          <w:sz w:val="20"/>
          <w:lang w:val="ru-RU"/>
        </w:rPr>
        <w:t>», что позволяло ему вводить новое. Пифагор думал, что книги сковывают его или, говоря словами Писания, что буква убивает, а лишь дух животворит.</w:t>
      </w:r>
    </w:p>
    <w:p w14:paraId="1D102EDC"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Шпенглер в главе книги «Закат Европы», посвященной магической культуре, замечает, что прототипом магической книги является Коран. Для улемов, мусульманских богословов, Коран не такая книга, как другие. Эта книга предшествует арабскому языку (невероятно, но именно так); ее нельзя изучать ни в историческом, ни в филологическом плане, поскольку она старше арабов, старше языка, на котором написана, старше Вселенной. Коран даже не считается творением Бога, это что-то более близкое и таинственное. Для правоверных мусульман Коран</w:t>
      </w:r>
      <w:r w:rsidRPr="00F61B3A">
        <w:rPr>
          <w:rFonts w:ascii="Verdana" w:hAnsi="Verdana"/>
          <w:color w:val="000000"/>
          <w:sz w:val="20"/>
        </w:rPr>
        <w:t> </w:t>
      </w:r>
      <w:r w:rsidRPr="00F61B3A">
        <w:rPr>
          <w:rFonts w:ascii="Verdana" w:hAnsi="Verdana"/>
          <w:color w:val="000000"/>
          <w:sz w:val="20"/>
          <w:lang w:val="ru-RU"/>
        </w:rPr>
        <w:t>— такой же атрибут Бога, как Его гнев, Его милосердие или Его справедливость. В самом Коране говорится о таинственной книге, матери книг, представляющей собой архетип Корана, который находится на небе и которому поклоняются ангелы.</w:t>
      </w:r>
    </w:p>
    <w:p w14:paraId="10E25FD4"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 xml:space="preserve">Таково понятие священной книги, в корне отличное от понятия книги классической. В священной книге священны не только слова, но и буквы, из которых они составлены. Такой подход применяют каббалисты при изучении Писания. Я полагаю, что </w:t>
      </w:r>
      <w:r w:rsidRPr="00F61B3A">
        <w:rPr>
          <w:rFonts w:ascii="Verdana" w:hAnsi="Verdana"/>
          <w:color w:val="000000"/>
          <w:sz w:val="20"/>
        </w:rPr>
        <w:t>modus</w:t>
      </w:r>
      <w:r w:rsidRPr="00F61B3A">
        <w:rPr>
          <w:rFonts w:ascii="Verdana" w:hAnsi="Verdana"/>
          <w:color w:val="000000"/>
          <w:sz w:val="20"/>
          <w:lang w:val="ru-RU"/>
        </w:rPr>
        <w:t xml:space="preserve"> </w:t>
      </w:r>
      <w:r w:rsidRPr="00F61B3A">
        <w:rPr>
          <w:rFonts w:ascii="Verdana" w:hAnsi="Verdana"/>
          <w:color w:val="000000"/>
          <w:sz w:val="20"/>
        </w:rPr>
        <w:t>operandi</w:t>
      </w:r>
      <w:r w:rsidRPr="00F61B3A">
        <w:rPr>
          <w:rStyle w:val="FootnoteReference"/>
          <w:rFonts w:ascii="Verdana" w:hAnsi="Verdana"/>
          <w:color w:val="000000"/>
          <w:sz w:val="20"/>
        </w:rPr>
        <w:footnoteReference w:id="3"/>
      </w:r>
      <w:r w:rsidRPr="00F61B3A">
        <w:rPr>
          <w:rFonts w:ascii="Verdana" w:hAnsi="Verdana"/>
          <w:color w:val="000000"/>
          <w:sz w:val="20"/>
          <w:lang w:val="ru-RU"/>
        </w:rPr>
        <w:t xml:space="preserve"> каббалистов обусловлен желанием ввести философию гностиков в иудейскую мистику, чтобы ссылаться на Писание, чтобы оставаться правоверными. Во всяком случае, легко увидеть (мне, наверное, не стоило бы употреблять этот глагол), каков есть и был </w:t>
      </w:r>
      <w:r w:rsidRPr="00F61B3A">
        <w:rPr>
          <w:rFonts w:ascii="Verdana" w:hAnsi="Verdana"/>
          <w:color w:val="000000"/>
          <w:sz w:val="20"/>
        </w:rPr>
        <w:t>modus</w:t>
      </w:r>
      <w:r w:rsidRPr="00F61B3A">
        <w:rPr>
          <w:rFonts w:ascii="Verdana" w:hAnsi="Verdana"/>
          <w:color w:val="000000"/>
          <w:sz w:val="20"/>
          <w:lang w:val="ru-RU"/>
        </w:rPr>
        <w:t xml:space="preserve"> </w:t>
      </w:r>
      <w:r w:rsidRPr="00F61B3A">
        <w:rPr>
          <w:rFonts w:ascii="Verdana" w:hAnsi="Verdana"/>
          <w:color w:val="000000"/>
          <w:sz w:val="20"/>
        </w:rPr>
        <w:t>operandi</w:t>
      </w:r>
      <w:r w:rsidRPr="00F61B3A">
        <w:rPr>
          <w:rFonts w:ascii="Verdana" w:hAnsi="Verdana"/>
          <w:color w:val="000000"/>
          <w:sz w:val="20"/>
          <w:lang w:val="ru-RU"/>
        </w:rPr>
        <w:t xml:space="preserve"> каббалистов, начавших заниматься своей удивительной наукой на юге Франции, на севере Испании</w:t>
      </w:r>
      <w:r w:rsidRPr="00F61B3A">
        <w:rPr>
          <w:rFonts w:ascii="Verdana" w:hAnsi="Verdana"/>
          <w:color w:val="000000"/>
          <w:sz w:val="20"/>
        </w:rPr>
        <w:t> </w:t>
      </w:r>
      <w:r w:rsidRPr="00F61B3A">
        <w:rPr>
          <w:rFonts w:ascii="Verdana" w:hAnsi="Verdana"/>
          <w:color w:val="000000"/>
          <w:sz w:val="20"/>
          <w:lang w:val="ru-RU"/>
        </w:rPr>
        <w:t>— в Каталонии, а затем</w:t>
      </w:r>
      <w:r w:rsidRPr="00F61B3A">
        <w:rPr>
          <w:rFonts w:ascii="Verdana" w:hAnsi="Verdana"/>
          <w:color w:val="000000"/>
          <w:sz w:val="20"/>
        </w:rPr>
        <w:t> </w:t>
      </w:r>
      <w:r w:rsidRPr="00F61B3A">
        <w:rPr>
          <w:rFonts w:ascii="Verdana" w:hAnsi="Verdana"/>
          <w:color w:val="000000"/>
          <w:sz w:val="20"/>
          <w:lang w:val="ru-RU"/>
        </w:rPr>
        <w:t>— в Италии, Германии и в других странах. Они дошли до Израиля, но учение идет не оттуда, оно ведет начало от мыслителей гностиков и катаров.</w:t>
      </w:r>
    </w:p>
    <w:p w14:paraId="5782FA71"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Мысль такова: Пятикнижие, Тора,</w:t>
      </w:r>
      <w:r w:rsidRPr="00F61B3A">
        <w:rPr>
          <w:rFonts w:ascii="Verdana" w:hAnsi="Verdana"/>
          <w:color w:val="000000"/>
          <w:sz w:val="20"/>
        </w:rPr>
        <w:t> </w:t>
      </w:r>
      <w:r w:rsidRPr="00F61B3A">
        <w:rPr>
          <w:rFonts w:ascii="Verdana" w:hAnsi="Verdana"/>
          <w:color w:val="000000"/>
          <w:sz w:val="20"/>
          <w:lang w:val="ru-RU"/>
        </w:rPr>
        <w:t>— священная книга. Бесконечный разум снизошел к человеческой задаче создать книгу. Святой Дух снизошел до литературы, что столь же невероятно, как предположение, что Бог снизошел до того, чтобы быть человеком. Но именно снизошел, в самом прямом смысле. Святой Дух снизошел до литературы и создал книгу. В такой книге не может быть ничего случайного, тогда как во всем, что написано людьми, что-то случайное есть.</w:t>
      </w:r>
    </w:p>
    <w:p w14:paraId="56CEA441"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Известно благоговение, которое вызывают «Дон Кихот», «Макбет» или «Песнь о Роланде» и</w:t>
      </w:r>
      <w:r w:rsidRPr="00F61B3A">
        <w:rPr>
          <w:rFonts w:ascii="Verdana" w:hAnsi="Verdana"/>
          <w:color w:val="000000"/>
          <w:sz w:val="20"/>
        </w:rPr>
        <w:t> </w:t>
      </w:r>
      <w:r w:rsidRPr="00F61B3A">
        <w:rPr>
          <w:rFonts w:ascii="Verdana" w:hAnsi="Verdana"/>
          <w:color w:val="000000"/>
          <w:sz w:val="20"/>
          <w:lang w:val="ru-RU"/>
        </w:rPr>
        <w:t>многие другие книги, чаще всего одна у каждого народа, исключая Францию, литература которой так богата, что насчитывает по крайней мере два классических произведения,</w:t>
      </w:r>
      <w:r w:rsidRPr="00F61B3A">
        <w:rPr>
          <w:rFonts w:ascii="Verdana" w:hAnsi="Verdana"/>
          <w:color w:val="000000"/>
          <w:sz w:val="20"/>
        </w:rPr>
        <w:t> </w:t>
      </w:r>
      <w:r w:rsidRPr="00F61B3A">
        <w:rPr>
          <w:rFonts w:ascii="Verdana" w:hAnsi="Verdana"/>
          <w:color w:val="000000"/>
          <w:sz w:val="20"/>
          <w:lang w:val="ru-RU"/>
        </w:rPr>
        <w:t>— но оставим это.</w:t>
      </w:r>
    </w:p>
    <w:p w14:paraId="50803E55"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Ну хорошо, если какому-нибудь филологу-сервантесоведу случится сказать, что «Дон Кихот» начинается со слова, состоящего из одной буквы (в), затем следует слово из восьми букв (скромной) и два, содержащие по девять букв (деревушке, провинции), из чего он вознамерится сделать выводы, его тут же сочтут безумным. Библия же изучается именно таким образом.</w:t>
      </w:r>
    </w:p>
    <w:p w14:paraId="62E43238"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Например, говорится, что она начинается с «</w:t>
      </w:r>
      <w:r w:rsidRPr="00F61B3A">
        <w:rPr>
          <w:rFonts w:ascii="Verdana" w:hAnsi="Verdana"/>
          <w:color w:val="000000"/>
          <w:sz w:val="20"/>
        </w:rPr>
        <w:t>bet</w:t>
      </w:r>
      <w:r w:rsidRPr="00F61B3A">
        <w:rPr>
          <w:rFonts w:ascii="Verdana" w:hAnsi="Verdana"/>
          <w:color w:val="000000"/>
          <w:sz w:val="20"/>
          <w:lang w:val="ru-RU"/>
        </w:rPr>
        <w:t>», первой буквы слова «</w:t>
      </w:r>
      <w:r w:rsidRPr="00F61B3A">
        <w:rPr>
          <w:rFonts w:ascii="Verdana" w:hAnsi="Verdana"/>
          <w:color w:val="000000"/>
          <w:sz w:val="20"/>
        </w:rPr>
        <w:t>breshit</w:t>
      </w:r>
      <w:r w:rsidRPr="00F61B3A">
        <w:rPr>
          <w:rFonts w:ascii="Verdana" w:hAnsi="Verdana"/>
          <w:color w:val="000000"/>
          <w:sz w:val="20"/>
          <w:lang w:val="ru-RU"/>
        </w:rPr>
        <w:t>». Почему начинается с «</w:t>
      </w:r>
      <w:r w:rsidRPr="00F61B3A">
        <w:rPr>
          <w:rFonts w:ascii="Verdana" w:hAnsi="Verdana"/>
          <w:color w:val="000000"/>
          <w:sz w:val="20"/>
        </w:rPr>
        <w:t>bet</w:t>
      </w:r>
      <w:r w:rsidRPr="00F61B3A">
        <w:rPr>
          <w:rFonts w:ascii="Verdana" w:hAnsi="Verdana"/>
          <w:color w:val="000000"/>
          <w:sz w:val="20"/>
          <w:lang w:val="ru-RU"/>
        </w:rPr>
        <w:t>»? Потому что эта начальная буква в еврейском языке означает то же, что и начальная в слове «</w:t>
      </w:r>
      <w:r w:rsidRPr="00F61B3A">
        <w:rPr>
          <w:rFonts w:ascii="Verdana" w:hAnsi="Verdana"/>
          <w:color w:val="000000"/>
          <w:sz w:val="20"/>
        </w:rPr>
        <w:t>bendici</w:t>
      </w:r>
      <w:r w:rsidRPr="00F61B3A">
        <w:rPr>
          <w:rFonts w:ascii="Verdana" w:hAnsi="Verdana"/>
          <w:color w:val="000000"/>
          <w:sz w:val="20"/>
          <w:lang w:val="ru-RU"/>
        </w:rPr>
        <w:t>ó</w:t>
      </w:r>
      <w:r w:rsidRPr="00F61B3A">
        <w:rPr>
          <w:rFonts w:ascii="Verdana" w:hAnsi="Verdana"/>
          <w:color w:val="000000"/>
          <w:sz w:val="20"/>
        </w:rPr>
        <w:t>n</w:t>
      </w:r>
      <w:r w:rsidRPr="00F61B3A">
        <w:rPr>
          <w:rFonts w:ascii="Verdana" w:hAnsi="Verdana"/>
          <w:color w:val="000000"/>
          <w:sz w:val="20"/>
          <w:lang w:val="ru-RU"/>
        </w:rPr>
        <w:t>»</w:t>
      </w:r>
      <w:r w:rsidRPr="00F61B3A">
        <w:rPr>
          <w:rStyle w:val="FootnoteReference"/>
          <w:rFonts w:ascii="Verdana" w:hAnsi="Verdana"/>
          <w:color w:val="000000"/>
          <w:sz w:val="20"/>
        </w:rPr>
        <w:footnoteReference w:id="4"/>
      </w:r>
      <w:r w:rsidRPr="00F61B3A">
        <w:rPr>
          <w:rFonts w:ascii="Verdana" w:hAnsi="Verdana"/>
          <w:color w:val="000000"/>
          <w:sz w:val="20"/>
          <w:lang w:val="ru-RU"/>
        </w:rPr>
        <w:t xml:space="preserve"> в испанском, а текст не может начинаться с буквы, которая соответствует проклятию; он должен начинаться с благословения. «</w:t>
      </w:r>
      <w:r w:rsidRPr="00F61B3A">
        <w:rPr>
          <w:rFonts w:ascii="Verdana" w:hAnsi="Verdana"/>
          <w:color w:val="000000"/>
          <w:sz w:val="20"/>
        </w:rPr>
        <w:t>Bet</w:t>
      </w:r>
      <w:r w:rsidRPr="00F61B3A">
        <w:rPr>
          <w:rFonts w:ascii="Verdana" w:hAnsi="Verdana"/>
          <w:color w:val="000000"/>
          <w:sz w:val="20"/>
          <w:lang w:val="ru-RU"/>
        </w:rPr>
        <w:t>»</w:t>
      </w:r>
      <w:r w:rsidRPr="00F61B3A">
        <w:rPr>
          <w:rFonts w:ascii="Verdana" w:hAnsi="Verdana"/>
          <w:color w:val="000000"/>
          <w:sz w:val="20"/>
        </w:rPr>
        <w:t> </w:t>
      </w:r>
      <w:r w:rsidRPr="00F61B3A">
        <w:rPr>
          <w:rFonts w:ascii="Verdana" w:hAnsi="Verdana"/>
          <w:color w:val="000000"/>
          <w:sz w:val="20"/>
          <w:lang w:val="ru-RU"/>
        </w:rPr>
        <w:t>— первая буква еврейского слова «</w:t>
      </w:r>
      <w:r w:rsidRPr="00F61B3A">
        <w:rPr>
          <w:rFonts w:ascii="Verdana" w:hAnsi="Verdana"/>
          <w:color w:val="000000"/>
          <w:sz w:val="20"/>
        </w:rPr>
        <w:t>braj</w:t>
      </w:r>
      <w:r w:rsidRPr="00F61B3A">
        <w:rPr>
          <w:rFonts w:ascii="Verdana" w:hAnsi="Verdana"/>
          <w:color w:val="000000"/>
          <w:sz w:val="20"/>
          <w:lang w:val="ru-RU"/>
        </w:rPr>
        <w:t>á», означающего благословение.</w:t>
      </w:r>
    </w:p>
    <w:p w14:paraId="67678B66"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Есть еще одно обстоятельство, чрезвычайно интересное, которое должно было оказать влияние на каббалу: Бог, чьи слова были орудием его трудов (как считает замечательный писатель Сааведра Фахардо), создал мир при помощи слов; Бог сказал: «Да будет свет»</w:t>
      </w:r>
      <w:r w:rsidRPr="00F61B3A">
        <w:rPr>
          <w:rFonts w:ascii="Verdana" w:hAnsi="Verdana"/>
          <w:color w:val="000000"/>
          <w:sz w:val="20"/>
        </w:rPr>
        <w:t> </w:t>
      </w:r>
      <w:r w:rsidRPr="00F61B3A">
        <w:rPr>
          <w:rFonts w:ascii="Verdana" w:hAnsi="Verdana"/>
          <w:color w:val="000000"/>
          <w:sz w:val="20"/>
          <w:lang w:val="ru-RU"/>
        </w:rPr>
        <w:t>— и стал свет. Из этого можно сделать вывод, что мир был создан при помощи слова «свет». Если бы было произнесено другое слово и с другой интонацией, результатом был бы не свет, а что-то другое.</w:t>
      </w:r>
    </w:p>
    <w:p w14:paraId="0A5BA7F7"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 xml:space="preserve">Мы пришли к мысли, столь же невероятной, как и та, о которой я говорил перед этим, к мысли, которая поражает наш западный разум, во всяком случае мой, и о которой я должен рассказать. Размышляя о словах, мы считаем, что слова прежде произносились, затем стали изображаться письменно. Напротив, каббала </w:t>
      </w:r>
      <w:r w:rsidRPr="00F61B3A">
        <w:rPr>
          <w:rFonts w:ascii="Verdana" w:hAnsi="Verdana"/>
          <w:color w:val="000000"/>
          <w:sz w:val="20"/>
          <w:lang w:val="ru-RU"/>
        </w:rPr>
        <w:lastRenderedPageBreak/>
        <w:t>(означающая «предание», «традицию») предполагает, что прежде существовали буквы. То есть будто бы вопреки опыту письменность предшествует устной речи. Тогда в Писании нет ничего случайного: все должно быть предопределено. Например, количество букв каждого стиха.</w:t>
      </w:r>
    </w:p>
    <w:p w14:paraId="79477562"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Затем каббалисты изыскивают буквенные соответствия. Писание рассматривается как зашифрованное, криптографическое письмо, создаются новые законы его прочтения. Можно взять любую букву Писания и, рассматривая ее как начальную букву другого слова, читать это другое обозначенное слово. Так можно поступить с любой буквой текста.</w:t>
      </w:r>
    </w:p>
    <w:p w14:paraId="456F3BD1"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 xml:space="preserve">Могут быть созданы два алфавита: один, например, от </w:t>
      </w:r>
      <w:r w:rsidRPr="00F61B3A">
        <w:rPr>
          <w:rFonts w:ascii="Verdana" w:hAnsi="Verdana"/>
          <w:i/>
          <w:iCs/>
          <w:color w:val="000000"/>
          <w:sz w:val="20"/>
          <w:lang w:val="ru-RU"/>
        </w:rPr>
        <w:t>а</w:t>
      </w:r>
      <w:r w:rsidRPr="00F61B3A">
        <w:rPr>
          <w:rFonts w:ascii="Verdana" w:hAnsi="Verdana"/>
          <w:color w:val="000000"/>
          <w:sz w:val="20"/>
          <w:lang w:val="ru-RU"/>
        </w:rPr>
        <w:t xml:space="preserve"> до </w:t>
      </w:r>
      <w:r w:rsidRPr="00F61B3A">
        <w:rPr>
          <w:rFonts w:ascii="Verdana" w:hAnsi="Verdana"/>
          <w:i/>
          <w:iCs/>
          <w:color w:val="000000"/>
          <w:sz w:val="20"/>
        </w:rPr>
        <w:t>l</w:t>
      </w:r>
      <w:r w:rsidRPr="00F61B3A">
        <w:rPr>
          <w:rFonts w:ascii="Verdana" w:hAnsi="Verdana"/>
          <w:color w:val="000000"/>
          <w:sz w:val="20"/>
          <w:lang w:val="ru-RU"/>
        </w:rPr>
        <w:t xml:space="preserve"> и другой от </w:t>
      </w:r>
      <w:r w:rsidRPr="00F61B3A">
        <w:rPr>
          <w:rFonts w:ascii="Verdana" w:hAnsi="Verdana"/>
          <w:i/>
          <w:iCs/>
          <w:color w:val="000000"/>
          <w:sz w:val="20"/>
        </w:rPr>
        <w:t>l</w:t>
      </w:r>
      <w:r w:rsidRPr="00F61B3A">
        <w:rPr>
          <w:rFonts w:ascii="Verdana" w:hAnsi="Verdana"/>
          <w:color w:val="000000"/>
          <w:sz w:val="20"/>
          <w:lang w:val="ru-RU"/>
        </w:rPr>
        <w:t xml:space="preserve"> до </w:t>
      </w:r>
      <w:r w:rsidRPr="00F61B3A">
        <w:rPr>
          <w:rFonts w:ascii="Verdana" w:hAnsi="Verdana"/>
          <w:i/>
          <w:iCs/>
          <w:color w:val="000000"/>
          <w:sz w:val="20"/>
        </w:rPr>
        <w:t>z</w:t>
      </w:r>
      <w:r w:rsidRPr="00F61B3A">
        <w:rPr>
          <w:rFonts w:ascii="Verdana" w:hAnsi="Verdana"/>
          <w:color w:val="000000"/>
          <w:sz w:val="20"/>
          <w:lang w:val="ru-RU"/>
        </w:rPr>
        <w:t>, или от и до соответствующих еврейских букв; считается, что буквы первого соответствуют буквам второго. Тогда можно читать текст способом бустрофедон (если называть его по-гречески), то есть справа налево, затем слева направо, затем справа налево. Можно придать буквам цифровые обозначения. Все это образует тайнопись, может быть расшифровано, и результаты исполнены значения, потому что были предвидены бесконечным божественным разумом. Таким образом через эту криптографию, через действия, приводящие на память «Золотого жука» По, приходят к учению.</w:t>
      </w:r>
    </w:p>
    <w:p w14:paraId="5756ADA5"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 xml:space="preserve">Я полагаю, что учение возникло раньше, чем </w:t>
      </w:r>
      <w:r w:rsidRPr="00F61B3A">
        <w:rPr>
          <w:rFonts w:ascii="Verdana" w:hAnsi="Verdana"/>
          <w:color w:val="000000"/>
          <w:sz w:val="20"/>
        </w:rPr>
        <w:t>modus</w:t>
      </w:r>
      <w:r w:rsidRPr="00F61B3A">
        <w:rPr>
          <w:rFonts w:ascii="Verdana" w:hAnsi="Verdana"/>
          <w:color w:val="000000"/>
          <w:sz w:val="20"/>
          <w:lang w:val="ru-RU"/>
        </w:rPr>
        <w:t xml:space="preserve"> </w:t>
      </w:r>
      <w:r w:rsidRPr="00F61B3A">
        <w:rPr>
          <w:rFonts w:ascii="Verdana" w:hAnsi="Verdana"/>
          <w:color w:val="000000"/>
          <w:sz w:val="20"/>
        </w:rPr>
        <w:t>operandi</w:t>
      </w:r>
      <w:r w:rsidRPr="00F61B3A">
        <w:rPr>
          <w:rFonts w:ascii="Verdana" w:hAnsi="Verdana"/>
          <w:color w:val="000000"/>
          <w:sz w:val="20"/>
          <w:lang w:val="ru-RU"/>
        </w:rPr>
        <w:t>. Думаю, что с каббалой произошло то же, что с философией Спинозы: математический порядок оформился позже. Думаю, что каббалисты испытали влияние гностиков и, будучи связаны с древнееврейской традицией, изыскали этот удивительный способ расшифровывать буквы.</w:t>
      </w:r>
    </w:p>
    <w:p w14:paraId="33508249"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rPr>
        <w:t>Modus</w:t>
      </w:r>
      <w:r w:rsidRPr="00F61B3A">
        <w:rPr>
          <w:rFonts w:ascii="Verdana" w:hAnsi="Verdana"/>
          <w:color w:val="000000"/>
          <w:sz w:val="20"/>
          <w:lang w:val="ru-RU"/>
        </w:rPr>
        <w:t xml:space="preserve"> </w:t>
      </w:r>
      <w:r w:rsidRPr="00F61B3A">
        <w:rPr>
          <w:rFonts w:ascii="Verdana" w:hAnsi="Verdana"/>
          <w:color w:val="000000"/>
          <w:sz w:val="20"/>
        </w:rPr>
        <w:t>operandi</w:t>
      </w:r>
      <w:r w:rsidRPr="00F61B3A">
        <w:rPr>
          <w:rFonts w:ascii="Verdana" w:hAnsi="Verdana"/>
          <w:color w:val="000000"/>
          <w:sz w:val="20"/>
          <w:lang w:val="ru-RU"/>
        </w:rPr>
        <w:t xml:space="preserve"> каббалистов основан на логической предпосылке, на мысли, что Писание</w:t>
      </w:r>
      <w:r w:rsidRPr="00F61B3A">
        <w:rPr>
          <w:rFonts w:ascii="Verdana" w:hAnsi="Verdana"/>
          <w:color w:val="000000"/>
          <w:sz w:val="20"/>
        </w:rPr>
        <w:t> </w:t>
      </w:r>
      <w:r w:rsidRPr="00F61B3A">
        <w:rPr>
          <w:rFonts w:ascii="Verdana" w:hAnsi="Verdana"/>
          <w:color w:val="000000"/>
          <w:sz w:val="20"/>
          <w:lang w:val="ru-RU"/>
        </w:rPr>
        <w:t>— текст совершенный и не может содержать ничего случайного.</w:t>
      </w:r>
    </w:p>
    <w:p w14:paraId="32A30136"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Совершенных текстов нет, во всяком случае, среди текстов, созданных человеком. В прозе большее внимание уделяется значению слов, в стихах</w:t>
      </w:r>
      <w:r w:rsidRPr="00F61B3A">
        <w:rPr>
          <w:rFonts w:ascii="Verdana" w:hAnsi="Verdana"/>
          <w:color w:val="000000"/>
          <w:sz w:val="20"/>
        </w:rPr>
        <w:t> </w:t>
      </w:r>
      <w:r w:rsidRPr="00F61B3A">
        <w:rPr>
          <w:rFonts w:ascii="Verdana" w:hAnsi="Verdana"/>
          <w:color w:val="000000"/>
          <w:sz w:val="20"/>
          <w:lang w:val="ru-RU"/>
        </w:rPr>
        <w:t>— звучанию. Как в тексте, созданном Святым Духом, предположить слабость, недосмотр? Все должно быть предопределено. Эта предопределенность лежит в основе учения каббалистов.</w:t>
      </w:r>
    </w:p>
    <w:p w14:paraId="32725487"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Если Священное Писание не бесконечно, чем же оно отличается от произведений человеческих, какова разница между Книгой Царств и учебником истории, Песнью Песней и поэмой? Следует предположить, что все они имеют бесконечное множество значений. Скот Эриугена говорил, что число значений Библии бесконечно, сравнивая ее с переливающимся павлиньим хвостом.</w:t>
      </w:r>
    </w:p>
    <w:p w14:paraId="672185B3"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По другому толкованию в Писании четыре значения. Система выглядит следующим образом: вначале</w:t>
      </w:r>
      <w:r w:rsidRPr="00F61B3A">
        <w:rPr>
          <w:rFonts w:ascii="Verdana" w:hAnsi="Verdana"/>
          <w:color w:val="000000"/>
          <w:sz w:val="20"/>
        </w:rPr>
        <w:t> </w:t>
      </w:r>
      <w:r w:rsidRPr="00F61B3A">
        <w:rPr>
          <w:rFonts w:ascii="Verdana" w:hAnsi="Verdana"/>
          <w:color w:val="000000"/>
          <w:sz w:val="20"/>
          <w:lang w:val="ru-RU"/>
        </w:rPr>
        <w:t>— существо, схожее с Богом Спинозы, с той разницей, что Бог Спинозы бесконечно богат; напротив, Эн-соф предстает перед нами бесконечно бедным. Речь идет о первичном существе, о нем нельзя говорить «существует», потому что существуют звезды, люди, муравьи. Как мы можем принадлежать к одной категории? Нет, это первичное существо не существует. Нельзя сказать, что оно мыслит, поскольку мышление</w:t>
      </w:r>
      <w:r w:rsidRPr="00F61B3A">
        <w:rPr>
          <w:rFonts w:ascii="Verdana" w:hAnsi="Verdana"/>
          <w:color w:val="000000"/>
          <w:sz w:val="20"/>
        </w:rPr>
        <w:t> </w:t>
      </w:r>
      <w:r w:rsidRPr="00F61B3A">
        <w:rPr>
          <w:rFonts w:ascii="Verdana" w:hAnsi="Verdana"/>
          <w:color w:val="000000"/>
          <w:sz w:val="20"/>
          <w:lang w:val="ru-RU"/>
        </w:rPr>
        <w:t>— логический процесс, идущий от посылки к выводу. Нельзя сказать и что ему чего-то хочется, так как хотеть чего-либо</w:t>
      </w:r>
      <w:r w:rsidRPr="00F61B3A">
        <w:rPr>
          <w:rFonts w:ascii="Verdana" w:hAnsi="Verdana"/>
          <w:color w:val="000000"/>
          <w:sz w:val="20"/>
        </w:rPr>
        <w:t> </w:t>
      </w:r>
      <w:r w:rsidRPr="00F61B3A">
        <w:rPr>
          <w:rFonts w:ascii="Verdana" w:hAnsi="Verdana"/>
          <w:color w:val="000000"/>
          <w:sz w:val="20"/>
          <w:lang w:val="ru-RU"/>
        </w:rPr>
        <w:t>— значит ощущать нехватку этого. И нельзя сказать, что оно созидает. Эн-соф не созидает, поскольку созидать</w:t>
      </w:r>
      <w:r w:rsidRPr="00F61B3A">
        <w:rPr>
          <w:rFonts w:ascii="Verdana" w:hAnsi="Verdana"/>
          <w:color w:val="000000"/>
          <w:sz w:val="20"/>
        </w:rPr>
        <w:t> </w:t>
      </w:r>
      <w:r w:rsidRPr="00F61B3A">
        <w:rPr>
          <w:rFonts w:ascii="Verdana" w:hAnsi="Verdana"/>
          <w:color w:val="000000"/>
          <w:sz w:val="20"/>
          <w:lang w:val="ru-RU"/>
        </w:rPr>
        <w:t>— значит наметить цель и достичь ее. Кроме того, если Эн-соф бесконечен (различные каббалисты сравнивают его с морем, символом бесконечности), как он может желать чего-то другого? И что другое может он создать, кроме как другое бесконечное существо, которое смешается с ним? Поскольку, к несчастью, неизбежно сотворение мира, существует десять эманаций, сефироты, которые исходят от него, но не являются более поздними, чем он.</w:t>
      </w:r>
    </w:p>
    <w:p w14:paraId="0C1308E2"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Идея вечного существа, от которого всегда исходят десять эманаций, сложна для понимания. Эти десять эманаций исходят одна от другой. В тексте написано, что они соответствуют десяти пальцам рук. Первая эманация носит название Венец, и ее можно сравнивать с лучом света, исходящим от Эн-соф, лучом, не уменьшающим его: бесконечное существо не может стать меньше. От Венца исходит следующая эманация, от нее другая, от нее еще одна и так до десяти. Каждая эманация делится на три части. Первая из них служит для связи с высшим существом; другая, основная, выражает суть; третья служит для связи с низшей эманацией.</w:t>
      </w:r>
    </w:p>
    <w:p w14:paraId="51488C4F"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lastRenderedPageBreak/>
        <w:t>Десять сефирот образуют человека по имени Адам Кадмон, это человек-архетип. Адам Кадмон находится на небесах, и мы представляем собой его отражение. Этот человек, образованный десятью эманациями, излучает один мир, другой и так до четвертого. Третий</w:t>
      </w:r>
      <w:r w:rsidRPr="00F61B3A">
        <w:rPr>
          <w:rFonts w:ascii="Verdana" w:hAnsi="Verdana"/>
          <w:color w:val="000000"/>
          <w:sz w:val="20"/>
        </w:rPr>
        <w:t> </w:t>
      </w:r>
      <w:r w:rsidRPr="00F61B3A">
        <w:rPr>
          <w:rFonts w:ascii="Verdana" w:hAnsi="Verdana"/>
          <w:color w:val="000000"/>
          <w:sz w:val="20"/>
          <w:lang w:val="ru-RU"/>
        </w:rPr>
        <w:t>— это наш материальный мир, а четвертый</w:t>
      </w:r>
      <w:r w:rsidRPr="00F61B3A">
        <w:rPr>
          <w:rFonts w:ascii="Verdana" w:hAnsi="Verdana"/>
          <w:color w:val="000000"/>
          <w:sz w:val="20"/>
        </w:rPr>
        <w:t> </w:t>
      </w:r>
      <w:r w:rsidRPr="00F61B3A">
        <w:rPr>
          <w:rFonts w:ascii="Verdana" w:hAnsi="Verdana"/>
          <w:color w:val="000000"/>
          <w:sz w:val="20"/>
          <w:lang w:val="ru-RU"/>
        </w:rPr>
        <w:t>— ад. Все они заключены в Адаме Кадмоне, который охватывает человека и его микрокосм, все.</w:t>
      </w:r>
    </w:p>
    <w:p w14:paraId="673B941B"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Речь идет не об экспонате музея истории философии, думаю, что у этой системы есть применение: она может послужить нашим размышлениям, попыткам понять Вселенную. Гностики предшествовали каббалистам на несколько веков; у</w:t>
      </w:r>
      <w:r w:rsidRPr="00F61B3A">
        <w:rPr>
          <w:rFonts w:ascii="Verdana" w:hAnsi="Verdana"/>
          <w:color w:val="000000"/>
          <w:sz w:val="20"/>
        </w:rPr>
        <w:t> </w:t>
      </w:r>
      <w:r w:rsidRPr="00F61B3A">
        <w:rPr>
          <w:rFonts w:ascii="Verdana" w:hAnsi="Verdana"/>
          <w:color w:val="000000"/>
          <w:sz w:val="20"/>
          <w:lang w:val="ru-RU"/>
        </w:rPr>
        <w:t xml:space="preserve">них была подобная система, предполагавшая неопределимого Бога. Этот Бог, называемый </w:t>
      </w:r>
      <w:r w:rsidRPr="00F61B3A">
        <w:rPr>
          <w:rFonts w:ascii="Verdana" w:hAnsi="Verdana"/>
          <w:color w:val="000000"/>
          <w:sz w:val="20"/>
        </w:rPr>
        <w:t>Pleroma</w:t>
      </w:r>
      <w:r w:rsidRPr="00F61B3A">
        <w:rPr>
          <w:rFonts w:ascii="Verdana" w:hAnsi="Verdana"/>
          <w:color w:val="000000"/>
          <w:sz w:val="20"/>
          <w:lang w:val="ru-RU"/>
        </w:rPr>
        <w:t xml:space="preserve"> (Цельность), излучает другого Бога (я следую еретической версии Иринея), а этот Бог</w:t>
      </w:r>
      <w:r w:rsidRPr="00F61B3A">
        <w:rPr>
          <w:rFonts w:ascii="Verdana" w:hAnsi="Verdana"/>
          <w:color w:val="000000"/>
          <w:sz w:val="20"/>
        </w:rPr>
        <w:t> </w:t>
      </w:r>
      <w:r w:rsidRPr="00F61B3A">
        <w:rPr>
          <w:rFonts w:ascii="Verdana" w:hAnsi="Verdana"/>
          <w:color w:val="000000"/>
          <w:sz w:val="20"/>
          <w:lang w:val="ru-RU"/>
        </w:rPr>
        <w:t>— еще одну эманацию, та</w:t>
      </w:r>
      <w:r w:rsidRPr="00F61B3A">
        <w:rPr>
          <w:rFonts w:ascii="Verdana" w:hAnsi="Verdana"/>
          <w:color w:val="000000"/>
          <w:sz w:val="20"/>
        </w:rPr>
        <w:t> </w:t>
      </w:r>
      <w:r w:rsidRPr="00F61B3A">
        <w:rPr>
          <w:rFonts w:ascii="Verdana" w:hAnsi="Verdana"/>
          <w:color w:val="000000"/>
          <w:sz w:val="20"/>
          <w:lang w:val="ru-RU"/>
        </w:rPr>
        <w:t>— следующую, и каждая из них образует небо (целая башня эманаций). Доходим до числа 365, поскольку здесь вмешивается астрология. Когда мы доходим до последней эманации, мы встречаем Бога по имени Иегова, который создает этот мир. Почему мир, созданный им, полон ошибок, ужаса, грехов, физической боли, полон чувства вины, полон преступлений? Божественность идет на убыль, и Иегова создает мир, склонный к ошибкам.</w:t>
      </w:r>
    </w:p>
    <w:p w14:paraId="73ADAEBD"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Ту же схему повторяют десять сефирот и четыре создаваемых ими мира. Эти десять эманаций по мере удаления от Эн-соф, от бесконечного, тайного «тайных»</w:t>
      </w:r>
      <w:r w:rsidRPr="00F61B3A">
        <w:rPr>
          <w:rFonts w:ascii="Verdana" w:hAnsi="Verdana"/>
          <w:color w:val="000000"/>
          <w:sz w:val="20"/>
        </w:rPr>
        <w:t> </w:t>
      </w:r>
      <w:r w:rsidRPr="00F61B3A">
        <w:rPr>
          <w:rFonts w:ascii="Verdana" w:hAnsi="Verdana"/>
          <w:color w:val="000000"/>
          <w:sz w:val="20"/>
          <w:lang w:val="ru-RU"/>
        </w:rPr>
        <w:t>— как на своем образном языке говорят каббалисты</w:t>
      </w:r>
      <w:r w:rsidRPr="00F61B3A">
        <w:rPr>
          <w:rFonts w:ascii="Verdana" w:hAnsi="Verdana"/>
          <w:color w:val="000000"/>
          <w:sz w:val="20"/>
        </w:rPr>
        <w:t> </w:t>
      </w:r>
      <w:r w:rsidRPr="00F61B3A">
        <w:rPr>
          <w:rFonts w:ascii="Verdana" w:hAnsi="Verdana"/>
          <w:color w:val="000000"/>
          <w:sz w:val="20"/>
          <w:lang w:val="ru-RU"/>
        </w:rPr>
        <w:t>— теряют силу и именно таким путем создают этот мир. Мир, в котором живем мы, совершая множество ошибок, готовые к несчастьям и к мимолетной удаче. Эта мысль не абсурдна; мы оказались перед вечной проблемой зла, великолепно изложенной в книге Иова, величайшем, по мнению Фрейда, произведении всей мировой литературы.</w:t>
      </w:r>
    </w:p>
    <w:p w14:paraId="69158E2E"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Вспомните историю Иова. Это человек праведный, подвергшийся гонениям, человек, который хочет оправдаться перед Господом, человек, осуждаемый друзьями, человек, надеющийся на справедливость; наконец Господь отвечает Иову из бури. Он говорит, что далек от человеческих мерок. Чтобы подтвердить это, Он приводит в пример созданных Им бегемота и кита. Мы должны ощутить, замечает Макс Брод, что бегемот, «</w:t>
      </w:r>
      <w:r w:rsidRPr="00F61B3A">
        <w:rPr>
          <w:rFonts w:ascii="Verdana" w:hAnsi="Verdana"/>
          <w:color w:val="000000"/>
          <w:sz w:val="20"/>
        </w:rPr>
        <w:t>Begemoth</w:t>
      </w:r>
      <w:r w:rsidRPr="00F61B3A">
        <w:rPr>
          <w:rFonts w:ascii="Verdana" w:hAnsi="Verdana"/>
          <w:color w:val="000000"/>
          <w:sz w:val="20"/>
          <w:lang w:val="ru-RU"/>
        </w:rPr>
        <w:t>» («звери»), так огромен, что носит имя во множественном числе, а Левиафан может быть одним из двух животных</w:t>
      </w:r>
      <w:r w:rsidRPr="00F61B3A">
        <w:rPr>
          <w:rFonts w:ascii="Verdana" w:hAnsi="Verdana"/>
          <w:color w:val="000000"/>
          <w:sz w:val="20"/>
        </w:rPr>
        <w:t> </w:t>
      </w:r>
      <w:r w:rsidRPr="00F61B3A">
        <w:rPr>
          <w:rFonts w:ascii="Verdana" w:hAnsi="Verdana"/>
          <w:color w:val="000000"/>
          <w:sz w:val="20"/>
          <w:lang w:val="ru-RU"/>
        </w:rPr>
        <w:t>— крокодилом или китом. Бог говорит, что он столь же непостижим, как эти чудовища, и не может быть измерен людскими мерками.</w:t>
      </w:r>
    </w:p>
    <w:p w14:paraId="7AFC6EEC"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К этой же мысли приходит Спиноза, говоря, что, когда человек придает Богу людские свойства, это все равно как если бы треугольник считал Бога в высшей степени треугольным. Говорить, что Бог справедлив, милосерд,</w:t>
      </w:r>
      <w:r w:rsidRPr="00F61B3A">
        <w:rPr>
          <w:rFonts w:ascii="Verdana" w:hAnsi="Verdana"/>
          <w:color w:val="000000"/>
          <w:sz w:val="20"/>
        </w:rPr>
        <w:t> </w:t>
      </w:r>
      <w:r w:rsidRPr="00F61B3A">
        <w:rPr>
          <w:rFonts w:ascii="Verdana" w:hAnsi="Verdana"/>
          <w:color w:val="000000"/>
          <w:sz w:val="20"/>
          <w:lang w:val="ru-RU"/>
        </w:rPr>
        <w:t>— такое же проявление антропоморфизма, как утверждение, что у Бога есть лицо, глаза или руки. И вот у нас высшее Божество и эманации низшего порядка. «Эманации» кажется подходящим словом, потому что Бог не может быть виноват; потому что, как говорил Шопенгауэр, виноват не король, а министры и потому что эти эманации создают наш мир.</w:t>
      </w:r>
    </w:p>
    <w:p w14:paraId="4138495F"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Существует несколько попыток оправдать зло. Начну с классического определения теологов, утверждающих, что зло</w:t>
      </w:r>
      <w:r w:rsidRPr="00F61B3A">
        <w:rPr>
          <w:rFonts w:ascii="Verdana" w:hAnsi="Verdana"/>
          <w:color w:val="000000"/>
          <w:sz w:val="20"/>
        </w:rPr>
        <w:t> </w:t>
      </w:r>
      <w:r w:rsidRPr="00F61B3A">
        <w:rPr>
          <w:rFonts w:ascii="Verdana" w:hAnsi="Verdana"/>
          <w:color w:val="000000"/>
          <w:sz w:val="20"/>
          <w:lang w:val="ru-RU"/>
        </w:rPr>
        <w:t>— отрицание и что сказать «зло» означает просто констатировать отсутствие добра; такое оправдание каждому чувствующему человеку явно покажется ложным. Любая физическая боль не менее, а возможно, более живое ощущение, чем любое наслаждение. Несчастье</w:t>
      </w:r>
      <w:r w:rsidRPr="00F61B3A">
        <w:rPr>
          <w:rFonts w:ascii="Verdana" w:hAnsi="Verdana"/>
          <w:color w:val="000000"/>
          <w:sz w:val="20"/>
        </w:rPr>
        <w:t> </w:t>
      </w:r>
      <w:r w:rsidRPr="00F61B3A">
        <w:rPr>
          <w:rFonts w:ascii="Verdana" w:hAnsi="Verdana"/>
          <w:color w:val="000000"/>
          <w:sz w:val="20"/>
          <w:lang w:val="ru-RU"/>
        </w:rPr>
        <w:t>— это не отсутствие счастья, не его отрицание; когда нам плохо, мы ощущаем присутствие несчастья.</w:t>
      </w:r>
    </w:p>
    <w:p w14:paraId="2763A23F"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Существует доказательство Лейбница</w:t>
      </w:r>
      <w:r w:rsidRPr="00F61B3A">
        <w:rPr>
          <w:rStyle w:val="FootnoteReference"/>
          <w:rFonts w:ascii="Verdana" w:hAnsi="Verdana"/>
          <w:color w:val="000000"/>
          <w:sz w:val="20"/>
        </w:rPr>
        <w:footnoteReference w:id="5"/>
      </w:r>
      <w:r w:rsidRPr="00F61B3A">
        <w:rPr>
          <w:rFonts w:ascii="Verdana" w:hAnsi="Verdana"/>
          <w:color w:val="000000"/>
          <w:sz w:val="20"/>
          <w:lang w:val="ru-RU"/>
        </w:rPr>
        <w:t>, очень изящное, но столь же ложное, в защиту существования зла. Вообразим две библиотеки. Одна состоит из тысячи экземпляров «Энеиды», которая считается совершенной книгой и, возможно, таковой и является. В другой библиотеке</w:t>
      </w:r>
      <w:r w:rsidRPr="00F61B3A">
        <w:rPr>
          <w:rFonts w:ascii="Verdana" w:hAnsi="Verdana"/>
          <w:color w:val="000000"/>
          <w:sz w:val="20"/>
        </w:rPr>
        <w:t> </w:t>
      </w:r>
      <w:r w:rsidRPr="00F61B3A">
        <w:rPr>
          <w:rFonts w:ascii="Verdana" w:hAnsi="Verdana"/>
          <w:color w:val="000000"/>
          <w:sz w:val="20"/>
          <w:lang w:val="ru-RU"/>
        </w:rPr>
        <w:t>— тысячи книг разного достоинства и среди них</w:t>
      </w:r>
      <w:r w:rsidRPr="00F61B3A">
        <w:rPr>
          <w:rFonts w:ascii="Verdana" w:hAnsi="Verdana"/>
          <w:color w:val="000000"/>
          <w:sz w:val="20"/>
        </w:rPr>
        <w:t> </w:t>
      </w:r>
      <w:r w:rsidRPr="00F61B3A">
        <w:rPr>
          <w:rFonts w:ascii="Verdana" w:hAnsi="Verdana"/>
          <w:color w:val="000000"/>
          <w:sz w:val="20"/>
          <w:lang w:val="ru-RU"/>
        </w:rPr>
        <w:t>— том «Энеиды». Какая из библиотек лучше? Разумеется, вторая. Лейбниц приходит к выводу, что зло необходимо для разнообразия мира.</w:t>
      </w:r>
    </w:p>
    <w:p w14:paraId="34541178"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Другой обычно приводимый пример</w:t>
      </w:r>
      <w:r w:rsidRPr="00F61B3A">
        <w:rPr>
          <w:rFonts w:ascii="Verdana" w:hAnsi="Verdana"/>
          <w:color w:val="000000"/>
          <w:sz w:val="20"/>
        </w:rPr>
        <w:t> </w:t>
      </w:r>
      <w:r w:rsidRPr="00F61B3A">
        <w:rPr>
          <w:rFonts w:ascii="Verdana" w:hAnsi="Verdana"/>
          <w:color w:val="000000"/>
          <w:sz w:val="20"/>
          <w:lang w:val="ru-RU"/>
        </w:rPr>
        <w:t xml:space="preserve">— это пример с картиной, прекрасной картиной, скажем, Рембрандта. Темные места на полотне соответствуют злу. Лейбниц, очевидно, забывает, приводя в пример полотна и книги, что одно дело, </w:t>
      </w:r>
      <w:r w:rsidRPr="00F61B3A">
        <w:rPr>
          <w:rFonts w:ascii="Verdana" w:hAnsi="Verdana"/>
          <w:color w:val="000000"/>
          <w:sz w:val="20"/>
          <w:lang w:val="ru-RU"/>
        </w:rPr>
        <w:lastRenderedPageBreak/>
        <w:t>если в библиотеке есть плохие книги, а другое</w:t>
      </w:r>
      <w:r w:rsidRPr="00F61B3A">
        <w:rPr>
          <w:rFonts w:ascii="Verdana" w:hAnsi="Verdana"/>
          <w:color w:val="000000"/>
          <w:sz w:val="20"/>
        </w:rPr>
        <w:t> </w:t>
      </w:r>
      <w:r w:rsidRPr="00F61B3A">
        <w:rPr>
          <w:rFonts w:ascii="Verdana" w:hAnsi="Verdana"/>
          <w:color w:val="000000"/>
          <w:sz w:val="20"/>
          <w:lang w:val="ru-RU"/>
        </w:rPr>
        <w:t>— быть такой книгой. Если мы из таких книг, то обречены аду.</w:t>
      </w:r>
    </w:p>
    <w:p w14:paraId="182F067B"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Не все способны</w:t>
      </w:r>
      <w:r w:rsidRPr="00F61B3A">
        <w:rPr>
          <w:rFonts w:ascii="Verdana" w:hAnsi="Verdana"/>
          <w:color w:val="000000"/>
          <w:sz w:val="20"/>
        </w:rPr>
        <w:t> </w:t>
      </w:r>
      <w:r w:rsidRPr="00F61B3A">
        <w:rPr>
          <w:rFonts w:ascii="Verdana" w:hAnsi="Verdana"/>
          <w:color w:val="000000"/>
          <w:sz w:val="20"/>
          <w:lang w:val="ru-RU"/>
        </w:rPr>
        <w:t>— не знаю, способен ли я,</w:t>
      </w:r>
      <w:r w:rsidRPr="00F61B3A">
        <w:rPr>
          <w:rFonts w:ascii="Verdana" w:hAnsi="Verdana"/>
          <w:color w:val="000000"/>
          <w:sz w:val="20"/>
        </w:rPr>
        <w:t> </w:t>
      </w:r>
      <w:r w:rsidRPr="00F61B3A">
        <w:rPr>
          <w:rFonts w:ascii="Verdana" w:hAnsi="Verdana"/>
          <w:color w:val="000000"/>
          <w:sz w:val="20"/>
          <w:lang w:val="ru-RU"/>
        </w:rPr>
        <w:t>— на экстаз Кьеркегора, который сказал, что, если для разнообразия мира необходимо, чтобы в аду была одна-единственная душа, и эта душа</w:t>
      </w:r>
      <w:r w:rsidRPr="00F61B3A">
        <w:rPr>
          <w:rFonts w:ascii="Verdana" w:hAnsi="Verdana"/>
          <w:color w:val="000000"/>
          <w:sz w:val="20"/>
        </w:rPr>
        <w:t> </w:t>
      </w:r>
      <w:r w:rsidRPr="00F61B3A">
        <w:rPr>
          <w:rFonts w:ascii="Verdana" w:hAnsi="Verdana"/>
          <w:color w:val="000000"/>
          <w:sz w:val="20"/>
          <w:lang w:val="ru-RU"/>
        </w:rPr>
        <w:t>— его, он воспоет из глубин ада хвалы Всемогущему.</w:t>
      </w:r>
    </w:p>
    <w:p w14:paraId="5F186703"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Не знаю, легко ли так чувствовать; не знаю, продолжал бы Кьеркегор думать так же после нескольких минут, проведенных в аду. Но мысль, как видите, относится к главнейшей проблеме</w:t>
      </w:r>
      <w:r w:rsidRPr="00F61B3A">
        <w:rPr>
          <w:rFonts w:ascii="Verdana" w:hAnsi="Verdana"/>
          <w:color w:val="000000"/>
          <w:sz w:val="20"/>
        </w:rPr>
        <w:t> </w:t>
      </w:r>
      <w:r w:rsidRPr="00F61B3A">
        <w:rPr>
          <w:rFonts w:ascii="Verdana" w:hAnsi="Verdana"/>
          <w:color w:val="000000"/>
          <w:sz w:val="20"/>
          <w:lang w:val="ru-RU"/>
        </w:rPr>
        <w:t>— проблеме существования зла, которую гностики и каббалисты решали одинаково.</w:t>
      </w:r>
    </w:p>
    <w:p w14:paraId="4634BF1F"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Они решили ее, говоря, что Вселенная</w:t>
      </w:r>
      <w:r w:rsidRPr="00F61B3A">
        <w:rPr>
          <w:rFonts w:ascii="Verdana" w:hAnsi="Verdana"/>
          <w:color w:val="000000"/>
          <w:sz w:val="20"/>
        </w:rPr>
        <w:t> </w:t>
      </w:r>
      <w:r w:rsidRPr="00F61B3A">
        <w:rPr>
          <w:rFonts w:ascii="Verdana" w:hAnsi="Verdana"/>
          <w:color w:val="000000"/>
          <w:sz w:val="20"/>
          <w:lang w:val="ru-RU"/>
        </w:rPr>
        <w:t>— творение несовершенного божества, чья божественность близка к нулю. То есть бога, а не Бога, бога, стоящего намного ниже Бога. Не знаю, может ли наш разум иметь дело с такими неопределенными понятиями, как Бог, Божественность, или с теорией Василида, теорией гностиков о 365 и эманациях. Однако мы можем принять идею несовершенного божества</w:t>
      </w:r>
      <w:r w:rsidRPr="00F61B3A">
        <w:rPr>
          <w:rFonts w:ascii="Verdana" w:hAnsi="Verdana"/>
          <w:color w:val="000000"/>
          <w:sz w:val="20"/>
        </w:rPr>
        <w:t> </w:t>
      </w:r>
      <w:r w:rsidRPr="00F61B3A">
        <w:rPr>
          <w:rFonts w:ascii="Verdana" w:hAnsi="Verdana"/>
          <w:color w:val="000000"/>
          <w:sz w:val="20"/>
          <w:lang w:val="ru-RU"/>
        </w:rPr>
        <w:t>— божества, которое должно слепить этот мир из неподходящего материала. Здесь мы приходим к мысли Бернарда Шоу, сказавшего: «Бог создается сейчас». Бог не принадлежит прошлому, возможно, не принадлежит настоящему; Бог</w:t>
      </w:r>
      <w:r w:rsidRPr="00F61B3A">
        <w:rPr>
          <w:rFonts w:ascii="Verdana" w:hAnsi="Verdana"/>
          <w:color w:val="000000"/>
          <w:sz w:val="20"/>
        </w:rPr>
        <w:t> </w:t>
      </w:r>
      <w:r w:rsidRPr="00F61B3A">
        <w:rPr>
          <w:rFonts w:ascii="Verdana" w:hAnsi="Verdana"/>
          <w:color w:val="000000"/>
          <w:sz w:val="20"/>
          <w:lang w:val="ru-RU"/>
        </w:rPr>
        <w:t>— это Вечность. Бог может быть будущим; если мы благородны, разумны, светлы, мы помогаем созданию Бога.</w:t>
      </w:r>
    </w:p>
    <w:p w14:paraId="7094EAB7"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В «Вечном огне» Уэллса сюжет и герой заставляют вспомнить книгу Иова. Под действием наркоза герою видится бедно оборудованная лаборатория, в которой работает старик. Это Бог; он выглядит раздосадованным. «Я делаю все, что могу,</w:t>
      </w:r>
      <w:r w:rsidRPr="00F61B3A">
        <w:rPr>
          <w:rFonts w:ascii="Verdana" w:hAnsi="Verdana"/>
          <w:color w:val="000000"/>
          <w:sz w:val="20"/>
        </w:rPr>
        <w:t> </w:t>
      </w:r>
      <w:r w:rsidRPr="00F61B3A">
        <w:rPr>
          <w:rFonts w:ascii="Verdana" w:hAnsi="Verdana"/>
          <w:color w:val="000000"/>
          <w:sz w:val="20"/>
          <w:lang w:val="ru-RU"/>
        </w:rPr>
        <w:t>— говорит он,</w:t>
      </w:r>
      <w:r w:rsidRPr="00F61B3A">
        <w:rPr>
          <w:rFonts w:ascii="Verdana" w:hAnsi="Verdana"/>
          <w:color w:val="000000"/>
          <w:sz w:val="20"/>
        </w:rPr>
        <w:t> </w:t>
      </w:r>
      <w:r w:rsidRPr="00F61B3A">
        <w:rPr>
          <w:rFonts w:ascii="Verdana" w:hAnsi="Verdana"/>
          <w:color w:val="000000"/>
          <w:sz w:val="20"/>
          <w:lang w:val="ru-RU"/>
        </w:rPr>
        <w:t>— но вынужден работать с очень трудным материалом». Зло</w:t>
      </w:r>
      <w:r w:rsidRPr="00F61B3A">
        <w:rPr>
          <w:rFonts w:ascii="Verdana" w:hAnsi="Verdana"/>
          <w:color w:val="000000"/>
          <w:sz w:val="20"/>
        </w:rPr>
        <w:t> </w:t>
      </w:r>
      <w:r w:rsidRPr="00F61B3A">
        <w:rPr>
          <w:rFonts w:ascii="Verdana" w:hAnsi="Verdana"/>
          <w:color w:val="000000"/>
          <w:sz w:val="20"/>
          <w:lang w:val="ru-RU"/>
        </w:rPr>
        <w:t>— неподатливый материал Бога, а добро</w:t>
      </w:r>
      <w:r w:rsidRPr="00F61B3A">
        <w:rPr>
          <w:rFonts w:ascii="Verdana" w:hAnsi="Verdana"/>
          <w:color w:val="000000"/>
          <w:sz w:val="20"/>
        </w:rPr>
        <w:t> </w:t>
      </w:r>
      <w:r w:rsidRPr="00F61B3A">
        <w:rPr>
          <w:rFonts w:ascii="Verdana" w:hAnsi="Verdana"/>
          <w:color w:val="000000"/>
          <w:sz w:val="20"/>
          <w:lang w:val="ru-RU"/>
        </w:rPr>
        <w:t>— это доброта. Но добро в конечном счете должно победить и побеждает. Не знаю, верим ли мы в прогресс, думаю, что да, во всяком случае, в генетическую спираль</w:t>
      </w:r>
      <w:r w:rsidRPr="00F61B3A">
        <w:rPr>
          <w:rFonts w:ascii="Verdana" w:hAnsi="Verdana"/>
          <w:color w:val="000000"/>
          <w:sz w:val="20"/>
        </w:rPr>
        <w:t> </w:t>
      </w:r>
      <w:r w:rsidRPr="00F61B3A">
        <w:rPr>
          <w:rFonts w:ascii="Verdana" w:hAnsi="Verdana"/>
          <w:color w:val="000000"/>
          <w:sz w:val="20"/>
          <w:lang w:val="ru-RU"/>
        </w:rPr>
        <w:t>— мы идем вперед и возвращаемся, но в итоге становимся лучше. Можно ли говорить так в нашу жестокую эпоху? И сейчас берут в плен и сажают в тюрьмы, возможно в концентрационные лагеря, но все-таки берут в плен. Во время Александра Македонского было естественным, что войско победителей убивало всех побежденных и разоряло дотла захваченный город. Может быть, мы стали и разумнее. Скромный пример этого</w:t>
      </w:r>
      <w:r w:rsidRPr="00F61B3A">
        <w:rPr>
          <w:rFonts w:ascii="Verdana" w:hAnsi="Verdana"/>
          <w:color w:val="000000"/>
          <w:sz w:val="20"/>
        </w:rPr>
        <w:t> </w:t>
      </w:r>
      <w:r w:rsidRPr="00F61B3A">
        <w:rPr>
          <w:rFonts w:ascii="Verdana" w:hAnsi="Verdana"/>
          <w:color w:val="000000"/>
          <w:sz w:val="20"/>
          <w:lang w:val="ru-RU"/>
        </w:rPr>
        <w:t>— наш интерес к тому, что думали каббалисты. Наш разум открыт, и мы готовы изучать не только разумность одних, но и глупость других и суеверия третьих. Каббала годна не только для музея, она представляет собой род метафоры мышления.</w:t>
      </w:r>
    </w:p>
    <w:p w14:paraId="1BFD623F"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Сейчас мне хотелось бы сказать об одном из мифов, об одной из самых любопытных легенд каббалы</w:t>
      </w:r>
      <w:r w:rsidRPr="00F61B3A">
        <w:rPr>
          <w:rFonts w:ascii="Verdana" w:hAnsi="Verdana"/>
          <w:color w:val="000000"/>
          <w:sz w:val="20"/>
        </w:rPr>
        <w:t> </w:t>
      </w:r>
      <w:r w:rsidRPr="00F61B3A">
        <w:rPr>
          <w:rFonts w:ascii="Verdana" w:hAnsi="Verdana"/>
          <w:color w:val="000000"/>
          <w:sz w:val="20"/>
          <w:lang w:val="ru-RU"/>
        </w:rPr>
        <w:t>— о големе, вдохновившем Майринка на известный роман, а меня</w:t>
      </w:r>
      <w:r w:rsidRPr="00F61B3A">
        <w:rPr>
          <w:rFonts w:ascii="Verdana" w:hAnsi="Verdana"/>
          <w:color w:val="000000"/>
          <w:sz w:val="20"/>
        </w:rPr>
        <w:t> </w:t>
      </w:r>
      <w:r w:rsidRPr="00F61B3A">
        <w:rPr>
          <w:rFonts w:ascii="Verdana" w:hAnsi="Verdana"/>
          <w:color w:val="000000"/>
          <w:sz w:val="20"/>
          <w:lang w:val="ru-RU"/>
        </w:rPr>
        <w:t>— на стихотворение. Бог взял комок земли («Адам» означает «красная земля»), вдохнул в нее жизнь и создал Адама, который для каббалистов стал первым големом. Он был создан божественным словом, дыханием жизни; поскольку каббала считает, что все Пятикнижие</w:t>
      </w:r>
      <w:r w:rsidRPr="00F61B3A">
        <w:rPr>
          <w:rFonts w:ascii="Verdana" w:hAnsi="Verdana"/>
          <w:color w:val="000000"/>
          <w:sz w:val="20"/>
        </w:rPr>
        <w:t> </w:t>
      </w:r>
      <w:r w:rsidRPr="00F61B3A">
        <w:rPr>
          <w:rFonts w:ascii="Verdana" w:hAnsi="Verdana"/>
          <w:color w:val="000000"/>
          <w:sz w:val="20"/>
          <w:lang w:val="ru-RU"/>
        </w:rPr>
        <w:t>— имя Бога, где переставлены буквы, то, если кто-нибудь владеет именем Бога или узнает Тетраграмматон</w:t>
      </w:r>
      <w:r w:rsidRPr="00F61B3A">
        <w:rPr>
          <w:rFonts w:ascii="Verdana" w:hAnsi="Verdana"/>
          <w:color w:val="000000"/>
          <w:sz w:val="20"/>
        </w:rPr>
        <w:t> </w:t>
      </w:r>
      <w:r w:rsidRPr="00F61B3A">
        <w:rPr>
          <w:rFonts w:ascii="Verdana" w:hAnsi="Verdana"/>
          <w:color w:val="000000"/>
          <w:sz w:val="20"/>
          <w:lang w:val="ru-RU"/>
        </w:rPr>
        <w:t>— имя Бога, состоящее из четырех букв,</w:t>
      </w:r>
      <w:r w:rsidRPr="00F61B3A">
        <w:rPr>
          <w:rFonts w:ascii="Verdana" w:hAnsi="Verdana"/>
          <w:color w:val="000000"/>
          <w:sz w:val="20"/>
        </w:rPr>
        <w:t> </w:t>
      </w:r>
      <w:r w:rsidRPr="00F61B3A">
        <w:rPr>
          <w:rFonts w:ascii="Verdana" w:hAnsi="Verdana"/>
          <w:color w:val="000000"/>
          <w:sz w:val="20"/>
          <w:lang w:val="ru-RU"/>
        </w:rPr>
        <w:t>— и сумеет правильно произнести его, он сможет создать мир и создать голема-человека.</w:t>
      </w:r>
    </w:p>
    <w:p w14:paraId="62AED6CA"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Легенды о големе превосходно использованы Гершомом Шолемом в «Символике каббалы», которую я только что прочел. Я думаю, что это наиболее понятная книга по теме, так как убедился, что почти бесполезно искать оригинальные источники. Я прочел замечательный и, думаю, правильный перевод (еврейского я, конечно, не знаю) «Сефер Йецира», или Книги Творения, сделанный Леоном Духовны</w:t>
      </w:r>
      <w:r w:rsidRPr="00F61B3A">
        <w:rPr>
          <w:rStyle w:val="FootnoteReference"/>
          <w:rFonts w:ascii="Verdana" w:hAnsi="Verdana"/>
          <w:color w:val="000000"/>
          <w:sz w:val="20"/>
        </w:rPr>
        <w:footnoteReference w:id="6"/>
      </w:r>
      <w:r w:rsidRPr="00F61B3A">
        <w:rPr>
          <w:rFonts w:ascii="Verdana" w:hAnsi="Verdana"/>
          <w:color w:val="000000"/>
          <w:sz w:val="20"/>
          <w:lang w:val="ru-RU"/>
        </w:rPr>
        <w:t>. Я прочитал перевод «Зогар», или Книги Сияния. Но эти книги написаны не для того, чтобы научить каббале, а чтобы внушить ее, чтобы изучающий каббалу мог читать их и ощущать, как они укрепляют его. Они не говорят всей правды так же, как опубликованные и в то же время неопубликованные трактаты Аристотеля.</w:t>
      </w:r>
    </w:p>
    <w:p w14:paraId="6872DD4B"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 xml:space="preserve">Вернемся к голему. Один раввин узнаёт или открывает секрет имени Бога и произносит его над глиняной человеческой фигурой, оживляя ее, и нарекает свое создание големом. По одной из версий легенды, раввин пишет на лбу голема слово ЕМЕТ, означающее истину. Голем начинает расти. Наступает момент, когда господин </w:t>
      </w:r>
      <w:r w:rsidRPr="00F61B3A">
        <w:rPr>
          <w:rFonts w:ascii="Verdana" w:hAnsi="Verdana"/>
          <w:color w:val="000000"/>
          <w:sz w:val="20"/>
          <w:lang w:val="ru-RU"/>
        </w:rPr>
        <w:lastRenderedPageBreak/>
        <w:t>не может дотянуться до него. Он просит голема завязать ему башмаки. Голем наклоняется, и раввину удается стереть первую букву слова ЕМЕТ. Остается МЕТ</w:t>
      </w:r>
      <w:r w:rsidRPr="00F61B3A">
        <w:rPr>
          <w:rFonts w:ascii="Verdana" w:hAnsi="Verdana"/>
          <w:color w:val="000000"/>
          <w:sz w:val="20"/>
        </w:rPr>
        <w:t> </w:t>
      </w:r>
      <w:r w:rsidRPr="00F61B3A">
        <w:rPr>
          <w:rFonts w:ascii="Verdana" w:hAnsi="Verdana"/>
          <w:color w:val="000000"/>
          <w:sz w:val="20"/>
          <w:lang w:val="ru-RU"/>
        </w:rPr>
        <w:t>— смерть. Голем обращается в пыль.</w:t>
      </w:r>
    </w:p>
    <w:p w14:paraId="19A08541"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По другой легенде, раввин или несколько раввинов создали голема и отослали его к другому раввину, тоже способному создать голема, но чуждому подобной суетности. Раввин обращается к голему, но тот не отвечает, так как лишен способности понимать и говорить. Раввин изрекает: «Ты, создание магов, стань снова пылью». Голем разваливается.</w:t>
      </w:r>
    </w:p>
    <w:p w14:paraId="3E24BD85" w14:textId="77777777" w:rsidR="000919A1"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Наконец еще одна легенда, рассказанная Шолемом. Множество учеников (один человек не может изучить и понять Книгу Творения) сумели создать голема. Он появляется на свет с кинжалом в руках и умоляет своих создателей убить его, поскольку, если он будет жить, ему могут начать поклоняться как идолу. Для Израиля, как и для протестантизма, идолопоклонничество</w:t>
      </w:r>
      <w:r w:rsidRPr="00F61B3A">
        <w:rPr>
          <w:rFonts w:ascii="Verdana" w:hAnsi="Verdana"/>
          <w:color w:val="000000"/>
          <w:sz w:val="20"/>
        </w:rPr>
        <w:t> </w:t>
      </w:r>
      <w:r w:rsidRPr="00F61B3A">
        <w:rPr>
          <w:rFonts w:ascii="Verdana" w:hAnsi="Verdana"/>
          <w:color w:val="000000"/>
          <w:sz w:val="20"/>
          <w:lang w:val="ru-RU"/>
        </w:rPr>
        <w:t>— один из тягчайших грехов. Ученики убивают голема.</w:t>
      </w:r>
    </w:p>
    <w:p w14:paraId="7721AFEB" w14:textId="228765EB" w:rsidR="00207979" w:rsidRPr="00F61B3A" w:rsidRDefault="000919A1" w:rsidP="00F61B3A">
      <w:pPr>
        <w:suppressAutoHyphens/>
        <w:spacing w:after="0" w:line="240" w:lineRule="auto"/>
        <w:ind w:firstLine="283"/>
        <w:jc w:val="both"/>
        <w:rPr>
          <w:rFonts w:ascii="Verdana" w:hAnsi="Verdana"/>
          <w:color w:val="000000"/>
          <w:sz w:val="20"/>
          <w:lang w:val="ru-RU"/>
        </w:rPr>
      </w:pPr>
      <w:r w:rsidRPr="00F61B3A">
        <w:rPr>
          <w:rFonts w:ascii="Verdana" w:hAnsi="Verdana"/>
          <w:color w:val="000000"/>
          <w:sz w:val="20"/>
          <w:lang w:val="ru-RU"/>
        </w:rPr>
        <w:t xml:space="preserve">Я пересказал несколько легенд и хочу вернуться к теории, которая кажется мне достойной понимания. В каждом из нас есть частичка божественного. Этот мир, как очевидно, не является творением Бога всемогущего и справедливого, он зависит от нас. Этому нас учит каббала, далекая от того, чтобы служить объектом изучения историков или лингвистов. Как известное стихотворение Гюго «Се </w:t>
      </w:r>
      <w:r w:rsidRPr="00F61B3A">
        <w:rPr>
          <w:rFonts w:ascii="Verdana" w:hAnsi="Verdana"/>
          <w:color w:val="000000"/>
          <w:sz w:val="20"/>
        </w:rPr>
        <w:t>que</w:t>
      </w:r>
      <w:r w:rsidRPr="00F61B3A">
        <w:rPr>
          <w:rFonts w:ascii="Verdana" w:hAnsi="Verdana"/>
          <w:color w:val="000000"/>
          <w:sz w:val="20"/>
          <w:lang w:val="ru-RU"/>
        </w:rPr>
        <w:t xml:space="preserve"> </w:t>
      </w:r>
      <w:r w:rsidRPr="00F61B3A">
        <w:rPr>
          <w:rFonts w:ascii="Verdana" w:hAnsi="Verdana"/>
          <w:color w:val="000000"/>
          <w:sz w:val="20"/>
        </w:rPr>
        <w:t>dit</w:t>
      </w:r>
      <w:r w:rsidRPr="00F61B3A">
        <w:rPr>
          <w:rFonts w:ascii="Verdana" w:hAnsi="Verdana"/>
          <w:color w:val="000000"/>
          <w:sz w:val="20"/>
          <w:lang w:val="ru-RU"/>
        </w:rPr>
        <w:t xml:space="preserve"> </w:t>
      </w:r>
      <w:r w:rsidRPr="00F61B3A">
        <w:rPr>
          <w:rFonts w:ascii="Verdana" w:hAnsi="Verdana"/>
          <w:color w:val="000000"/>
          <w:sz w:val="20"/>
        </w:rPr>
        <w:t>la</w:t>
      </w:r>
      <w:r w:rsidRPr="00F61B3A">
        <w:rPr>
          <w:rFonts w:ascii="Verdana" w:hAnsi="Verdana"/>
          <w:color w:val="000000"/>
          <w:sz w:val="20"/>
          <w:lang w:val="ru-RU"/>
        </w:rPr>
        <w:t xml:space="preserve"> </w:t>
      </w:r>
      <w:r w:rsidRPr="00F61B3A">
        <w:rPr>
          <w:rFonts w:ascii="Verdana" w:hAnsi="Verdana"/>
          <w:color w:val="000000"/>
          <w:sz w:val="20"/>
        </w:rPr>
        <w:t>bouche</w:t>
      </w:r>
      <w:r w:rsidRPr="00F61B3A">
        <w:rPr>
          <w:rFonts w:ascii="Verdana" w:hAnsi="Verdana"/>
          <w:color w:val="000000"/>
          <w:sz w:val="20"/>
          <w:lang w:val="ru-RU"/>
        </w:rPr>
        <w:t xml:space="preserve"> </w:t>
      </w:r>
      <w:r w:rsidRPr="00F61B3A">
        <w:rPr>
          <w:rFonts w:ascii="Verdana" w:hAnsi="Verdana"/>
          <w:color w:val="000000"/>
          <w:sz w:val="20"/>
        </w:rPr>
        <w:t>d</w:t>
      </w:r>
      <w:r w:rsidRPr="00F61B3A">
        <w:rPr>
          <w:rFonts w:ascii="Verdana" w:hAnsi="Verdana"/>
          <w:color w:val="000000"/>
          <w:sz w:val="20"/>
          <w:lang w:val="ru-RU"/>
        </w:rPr>
        <w:t>’</w:t>
      </w:r>
      <w:r w:rsidRPr="00F61B3A">
        <w:rPr>
          <w:rFonts w:ascii="Verdana" w:hAnsi="Verdana"/>
          <w:color w:val="000000"/>
          <w:sz w:val="20"/>
        </w:rPr>
        <w:t>ombre</w:t>
      </w:r>
      <w:r w:rsidRPr="00F61B3A">
        <w:rPr>
          <w:rFonts w:ascii="Verdana" w:hAnsi="Verdana"/>
          <w:color w:val="000000"/>
          <w:sz w:val="20"/>
          <w:lang w:val="ru-RU"/>
        </w:rPr>
        <w:t>»</w:t>
      </w:r>
      <w:r w:rsidRPr="00F61B3A">
        <w:rPr>
          <w:rStyle w:val="FootnoteReference"/>
          <w:rFonts w:ascii="Verdana" w:hAnsi="Verdana"/>
          <w:color w:val="000000"/>
          <w:sz w:val="20"/>
        </w:rPr>
        <w:footnoteReference w:id="7"/>
      </w:r>
      <w:r w:rsidRPr="00F61B3A">
        <w:rPr>
          <w:rFonts w:ascii="Verdana" w:hAnsi="Verdana"/>
          <w:color w:val="000000"/>
          <w:sz w:val="20"/>
          <w:lang w:val="ru-RU"/>
        </w:rPr>
        <w:t>, каббала учит теории, которую греки называли «</w:t>
      </w:r>
      <w:r w:rsidRPr="00F61B3A">
        <w:rPr>
          <w:rFonts w:ascii="Verdana" w:hAnsi="Verdana"/>
          <w:color w:val="000000"/>
          <w:sz w:val="20"/>
        </w:rPr>
        <w:t>apokat</w:t>
      </w:r>
      <w:r w:rsidRPr="00F61B3A">
        <w:rPr>
          <w:rFonts w:ascii="Verdana" w:hAnsi="Verdana"/>
          <w:color w:val="000000"/>
          <w:sz w:val="20"/>
          <w:lang w:val="ru-RU"/>
        </w:rPr>
        <w:t>á</w:t>
      </w:r>
      <w:r w:rsidRPr="00F61B3A">
        <w:rPr>
          <w:rFonts w:ascii="Verdana" w:hAnsi="Verdana"/>
          <w:color w:val="000000"/>
          <w:sz w:val="20"/>
        </w:rPr>
        <w:t>stasis</w:t>
      </w:r>
      <w:r w:rsidRPr="00F61B3A">
        <w:rPr>
          <w:rFonts w:ascii="Verdana" w:hAnsi="Verdana"/>
          <w:color w:val="000000"/>
          <w:sz w:val="20"/>
          <w:lang w:val="ru-RU"/>
        </w:rPr>
        <w:t>» и</w:t>
      </w:r>
      <w:r w:rsidRPr="00F61B3A">
        <w:rPr>
          <w:rFonts w:ascii="Verdana" w:hAnsi="Verdana"/>
          <w:color w:val="000000"/>
          <w:sz w:val="20"/>
        </w:rPr>
        <w:t> </w:t>
      </w:r>
      <w:r w:rsidRPr="00F61B3A">
        <w:rPr>
          <w:rFonts w:ascii="Verdana" w:hAnsi="Verdana"/>
          <w:color w:val="000000"/>
          <w:sz w:val="20"/>
          <w:lang w:val="ru-RU"/>
        </w:rPr>
        <w:t>согласно которой все создания, вплоть до Каина и дьявола, после долгих превращений сольются с божеством, от которого когда-то отделились.</w:t>
      </w:r>
    </w:p>
    <w:sectPr w:rsidR="00207979" w:rsidRPr="00F61B3A" w:rsidSect="00F61B3A">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12500" w14:textId="77777777" w:rsidR="00E36C69" w:rsidRDefault="00E36C69" w:rsidP="000919A1">
      <w:pPr>
        <w:spacing w:after="0" w:line="240" w:lineRule="auto"/>
      </w:pPr>
      <w:r>
        <w:separator/>
      </w:r>
    </w:p>
  </w:endnote>
  <w:endnote w:type="continuationSeparator" w:id="0">
    <w:p w14:paraId="4B2BEABE" w14:textId="77777777" w:rsidR="00E36C69" w:rsidRDefault="00E36C69" w:rsidP="00091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F0598" w14:textId="77777777" w:rsidR="00F61B3A" w:rsidRDefault="00F61B3A" w:rsidP="00B4061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A8A52EE" w14:textId="77777777" w:rsidR="00F61B3A" w:rsidRDefault="00F61B3A" w:rsidP="00F61B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6AD91" w14:textId="597C4753" w:rsidR="00F61B3A" w:rsidRPr="00F61B3A" w:rsidRDefault="00F61B3A" w:rsidP="00F61B3A">
    <w:pPr>
      <w:pStyle w:val="Footer"/>
      <w:ind w:right="360"/>
      <w:rPr>
        <w:rFonts w:ascii="Arial" w:hAnsi="Arial" w:cs="Arial"/>
        <w:color w:val="999999"/>
        <w:sz w:val="20"/>
        <w:lang w:val="ru-RU"/>
      </w:rPr>
    </w:pPr>
    <w:r w:rsidRPr="00F61B3A">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9E92F" w14:textId="77777777" w:rsidR="00F61B3A" w:rsidRDefault="00F61B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21D8" w14:textId="77777777" w:rsidR="00E36C69" w:rsidRDefault="00E36C69" w:rsidP="000919A1">
      <w:pPr>
        <w:spacing w:after="0" w:line="240" w:lineRule="auto"/>
      </w:pPr>
      <w:r>
        <w:separator/>
      </w:r>
    </w:p>
  </w:footnote>
  <w:footnote w:type="continuationSeparator" w:id="0">
    <w:p w14:paraId="2CC47969" w14:textId="77777777" w:rsidR="00E36C69" w:rsidRDefault="00E36C69" w:rsidP="000919A1">
      <w:pPr>
        <w:spacing w:after="0" w:line="240" w:lineRule="auto"/>
      </w:pPr>
      <w:r>
        <w:continuationSeparator/>
      </w:r>
    </w:p>
  </w:footnote>
  <w:footnote w:id="1">
    <w:p w14:paraId="3F5DB09A" w14:textId="13769777" w:rsidR="000919A1" w:rsidRPr="00B562EA" w:rsidRDefault="000919A1" w:rsidP="00F61B3A">
      <w:pPr>
        <w:pStyle w:val="FootnoteText"/>
        <w:spacing w:after="60"/>
        <w:ind w:firstLine="0"/>
        <w:rPr>
          <w:rFonts w:ascii="Calibri" w:hAnsi="Calibri" w:cs="Calibri"/>
        </w:rPr>
      </w:pPr>
      <w:r w:rsidRPr="00F61B3A">
        <w:rPr>
          <w:rStyle w:val="FootnoteReference"/>
          <w:rFonts w:ascii="Calibri" w:hAnsi="Calibri" w:cs="Calibri"/>
        </w:rPr>
        <w:footnoteRef/>
      </w:r>
      <w:r w:rsidRPr="00B562EA">
        <w:rPr>
          <w:rFonts w:ascii="Calibri" w:hAnsi="Calibri" w:cs="Calibri"/>
        </w:rPr>
        <w:t xml:space="preserve"> </w:t>
      </w:r>
      <w:r w:rsidRPr="00F61B3A">
        <w:rPr>
          <w:rFonts w:ascii="Calibri" w:hAnsi="Calibri" w:cs="Calibri"/>
        </w:rPr>
        <w:t>Гораций говорит…</w:t>
      </w:r>
      <w:r w:rsidR="00F61B3A">
        <w:rPr>
          <w:rFonts w:ascii="Calibri" w:hAnsi="Calibri" w:cs="Calibri"/>
        </w:rPr>
        <w:t xml:space="preserve"> — </w:t>
      </w:r>
      <w:r w:rsidRPr="00F61B3A">
        <w:rPr>
          <w:rFonts w:ascii="Calibri" w:hAnsi="Calibri" w:cs="Calibri"/>
        </w:rPr>
        <w:t>«Послание к Пизонам» (стих 359).</w:t>
      </w:r>
    </w:p>
  </w:footnote>
  <w:footnote w:id="2">
    <w:p w14:paraId="084CE1AF" w14:textId="7DA1F5EE" w:rsidR="000919A1" w:rsidRPr="00B562EA" w:rsidRDefault="000919A1" w:rsidP="00F61B3A">
      <w:pPr>
        <w:pStyle w:val="FootnoteText"/>
        <w:spacing w:after="60"/>
        <w:ind w:firstLine="0"/>
        <w:rPr>
          <w:rFonts w:ascii="Calibri" w:hAnsi="Calibri" w:cs="Calibri"/>
        </w:rPr>
      </w:pPr>
      <w:r w:rsidRPr="00F61B3A">
        <w:rPr>
          <w:rStyle w:val="FootnoteReference"/>
          <w:rFonts w:ascii="Calibri" w:hAnsi="Calibri" w:cs="Calibri"/>
        </w:rPr>
        <w:footnoteRef/>
      </w:r>
      <w:r w:rsidRPr="00B562EA">
        <w:rPr>
          <w:rFonts w:ascii="Calibri" w:hAnsi="Calibri" w:cs="Calibri"/>
        </w:rPr>
        <w:t xml:space="preserve"> </w:t>
      </w:r>
      <w:r w:rsidRPr="00F61B3A">
        <w:rPr>
          <w:rFonts w:ascii="Calibri" w:hAnsi="Calibri" w:cs="Calibri"/>
        </w:rPr>
        <w:t>Аристотель только что опубликовал…</w:t>
      </w:r>
      <w:r w:rsidR="00F61B3A">
        <w:rPr>
          <w:rFonts w:ascii="Calibri" w:hAnsi="Calibri" w:cs="Calibri"/>
        </w:rPr>
        <w:t xml:space="preserve"> — </w:t>
      </w:r>
      <w:r w:rsidRPr="00F61B3A">
        <w:rPr>
          <w:rFonts w:ascii="Calibri" w:hAnsi="Calibri" w:cs="Calibri"/>
        </w:rPr>
        <w:t>Плутарх, «Жизнеописание Александра», VII.</w:t>
      </w:r>
    </w:p>
  </w:footnote>
  <w:footnote w:id="3">
    <w:p w14:paraId="087AB2F8" w14:textId="77777777" w:rsidR="000919A1" w:rsidRPr="00B562EA" w:rsidRDefault="000919A1" w:rsidP="00F61B3A">
      <w:pPr>
        <w:pStyle w:val="FootnoteText"/>
        <w:spacing w:after="60"/>
        <w:ind w:firstLine="0"/>
        <w:rPr>
          <w:rFonts w:ascii="Calibri" w:hAnsi="Calibri" w:cs="Calibri"/>
        </w:rPr>
      </w:pPr>
      <w:r w:rsidRPr="00F61B3A">
        <w:rPr>
          <w:rStyle w:val="FootnoteReference"/>
          <w:rFonts w:ascii="Calibri" w:hAnsi="Calibri" w:cs="Calibri"/>
        </w:rPr>
        <w:footnoteRef/>
      </w:r>
      <w:r w:rsidRPr="00B562EA">
        <w:rPr>
          <w:rFonts w:ascii="Calibri" w:hAnsi="Calibri" w:cs="Calibri"/>
        </w:rPr>
        <w:t xml:space="preserve"> </w:t>
      </w:r>
      <w:r w:rsidRPr="00F61B3A">
        <w:rPr>
          <w:rFonts w:ascii="Calibri" w:hAnsi="Calibri" w:cs="Calibri"/>
        </w:rPr>
        <w:t>Способ действия (лат.).</w:t>
      </w:r>
    </w:p>
  </w:footnote>
  <w:footnote w:id="4">
    <w:p w14:paraId="66309701" w14:textId="77777777" w:rsidR="000919A1" w:rsidRPr="00B562EA" w:rsidRDefault="000919A1" w:rsidP="00F61B3A">
      <w:pPr>
        <w:pStyle w:val="FootnoteText"/>
        <w:spacing w:after="60"/>
        <w:ind w:firstLine="0"/>
        <w:rPr>
          <w:rFonts w:ascii="Calibri" w:hAnsi="Calibri" w:cs="Calibri"/>
        </w:rPr>
      </w:pPr>
      <w:r w:rsidRPr="00F61B3A">
        <w:rPr>
          <w:rStyle w:val="FootnoteReference"/>
          <w:rFonts w:ascii="Calibri" w:hAnsi="Calibri" w:cs="Calibri"/>
        </w:rPr>
        <w:footnoteRef/>
      </w:r>
      <w:r w:rsidRPr="00B562EA">
        <w:rPr>
          <w:rFonts w:ascii="Calibri" w:hAnsi="Calibri" w:cs="Calibri"/>
        </w:rPr>
        <w:t xml:space="preserve"> </w:t>
      </w:r>
      <w:r w:rsidRPr="00F61B3A">
        <w:rPr>
          <w:rFonts w:ascii="Calibri" w:hAnsi="Calibri" w:cs="Calibri"/>
        </w:rPr>
        <w:t>Благословение (исп.).</w:t>
      </w:r>
    </w:p>
  </w:footnote>
  <w:footnote w:id="5">
    <w:p w14:paraId="711DE311" w14:textId="33F56322" w:rsidR="000919A1" w:rsidRPr="00B562EA" w:rsidRDefault="000919A1" w:rsidP="00F61B3A">
      <w:pPr>
        <w:pStyle w:val="FootnoteText"/>
        <w:spacing w:after="60"/>
        <w:ind w:firstLine="0"/>
        <w:rPr>
          <w:rFonts w:ascii="Calibri" w:hAnsi="Calibri" w:cs="Calibri"/>
        </w:rPr>
      </w:pPr>
      <w:r w:rsidRPr="00F61B3A">
        <w:rPr>
          <w:rStyle w:val="FootnoteReference"/>
          <w:rFonts w:ascii="Calibri" w:hAnsi="Calibri" w:cs="Calibri"/>
        </w:rPr>
        <w:footnoteRef/>
      </w:r>
      <w:r w:rsidRPr="00B562EA">
        <w:rPr>
          <w:rFonts w:ascii="Calibri" w:hAnsi="Calibri" w:cs="Calibri"/>
        </w:rPr>
        <w:t xml:space="preserve"> </w:t>
      </w:r>
      <w:r w:rsidRPr="00F61B3A">
        <w:rPr>
          <w:rFonts w:ascii="Calibri" w:hAnsi="Calibri" w:cs="Calibri"/>
        </w:rPr>
        <w:t>…доказательство Лейбница…</w:t>
      </w:r>
      <w:r w:rsidR="00F61B3A">
        <w:rPr>
          <w:rFonts w:ascii="Calibri" w:hAnsi="Calibri" w:cs="Calibri"/>
        </w:rPr>
        <w:t xml:space="preserve"> — </w:t>
      </w:r>
      <w:r w:rsidRPr="00F61B3A">
        <w:rPr>
          <w:rFonts w:ascii="Calibri" w:hAnsi="Calibri" w:cs="Calibri"/>
        </w:rPr>
        <w:t>«Теодицея», III, IX.</w:t>
      </w:r>
    </w:p>
  </w:footnote>
  <w:footnote w:id="6">
    <w:p w14:paraId="229CFDFC" w14:textId="6A6F8F31" w:rsidR="000919A1" w:rsidRPr="00B562EA" w:rsidRDefault="000919A1" w:rsidP="00F61B3A">
      <w:pPr>
        <w:pStyle w:val="FootnoteText"/>
        <w:spacing w:after="60"/>
        <w:ind w:firstLine="0"/>
        <w:rPr>
          <w:rFonts w:ascii="Calibri" w:hAnsi="Calibri" w:cs="Calibri"/>
        </w:rPr>
      </w:pPr>
      <w:r w:rsidRPr="00F61B3A">
        <w:rPr>
          <w:rStyle w:val="FootnoteReference"/>
          <w:rFonts w:ascii="Calibri" w:hAnsi="Calibri" w:cs="Calibri"/>
        </w:rPr>
        <w:footnoteRef/>
      </w:r>
      <w:r w:rsidRPr="00B562EA">
        <w:rPr>
          <w:rFonts w:ascii="Calibri" w:hAnsi="Calibri" w:cs="Calibri"/>
        </w:rPr>
        <w:t xml:space="preserve"> </w:t>
      </w:r>
      <w:r w:rsidRPr="00F61B3A">
        <w:rPr>
          <w:rFonts w:ascii="Calibri" w:hAnsi="Calibri" w:cs="Calibri"/>
        </w:rPr>
        <w:t>Леон Духовны (1899—?)</w:t>
      </w:r>
      <w:r w:rsidR="00F61B3A">
        <w:rPr>
          <w:rFonts w:ascii="Calibri" w:hAnsi="Calibri" w:cs="Calibri"/>
        </w:rPr>
        <w:t xml:space="preserve"> — </w:t>
      </w:r>
      <w:r w:rsidRPr="00F61B3A">
        <w:rPr>
          <w:rFonts w:ascii="Calibri" w:hAnsi="Calibri" w:cs="Calibri"/>
        </w:rPr>
        <w:t>аргентинский правовед и философ, автор трудов о Спинозе и Бубере, переводчик Маймонида, Ибн Гебироля и др.</w:t>
      </w:r>
    </w:p>
  </w:footnote>
  <w:footnote w:id="7">
    <w:p w14:paraId="7BC87B4B" w14:textId="77777777" w:rsidR="000919A1" w:rsidRPr="00B562EA" w:rsidRDefault="000919A1" w:rsidP="00F61B3A">
      <w:pPr>
        <w:pStyle w:val="FootnoteText"/>
        <w:spacing w:after="60"/>
        <w:ind w:firstLine="0"/>
        <w:rPr>
          <w:rFonts w:ascii="Calibri" w:hAnsi="Calibri" w:cs="Calibri"/>
        </w:rPr>
      </w:pPr>
      <w:r w:rsidRPr="00F61B3A">
        <w:rPr>
          <w:rStyle w:val="FootnoteReference"/>
          <w:rFonts w:ascii="Calibri" w:hAnsi="Calibri" w:cs="Calibri"/>
        </w:rPr>
        <w:footnoteRef/>
      </w:r>
      <w:r w:rsidRPr="00B562EA">
        <w:rPr>
          <w:rFonts w:ascii="Calibri" w:hAnsi="Calibri" w:cs="Calibri"/>
        </w:rPr>
        <w:t xml:space="preserve"> </w:t>
      </w:r>
      <w:r w:rsidRPr="00F61B3A">
        <w:rPr>
          <w:rFonts w:ascii="Calibri" w:hAnsi="Calibri" w:cs="Calibri"/>
        </w:rPr>
        <w:t>«Что поведала тень» (фр.).</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9583C" w14:textId="77777777" w:rsidR="00F61B3A" w:rsidRDefault="00F61B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7532" w14:textId="13E40AE3" w:rsidR="00F61B3A" w:rsidRPr="00F61B3A" w:rsidRDefault="00F61B3A" w:rsidP="00F61B3A">
    <w:pPr>
      <w:pStyle w:val="Header"/>
      <w:rPr>
        <w:rFonts w:ascii="Arial" w:hAnsi="Arial" w:cs="Arial"/>
        <w:color w:val="999999"/>
        <w:sz w:val="20"/>
        <w:lang w:val="ru-RU"/>
      </w:rPr>
    </w:pPr>
    <w:r w:rsidRPr="00F61B3A">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953AC" w14:textId="77777777" w:rsidR="00F61B3A" w:rsidRDefault="00F61B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919A1"/>
    <w:rsid w:val="0015074B"/>
    <w:rsid w:val="00207979"/>
    <w:rsid w:val="0029639D"/>
    <w:rsid w:val="00326F90"/>
    <w:rsid w:val="007A35D7"/>
    <w:rsid w:val="00AA1D8D"/>
    <w:rsid w:val="00B47730"/>
    <w:rsid w:val="00CB0664"/>
    <w:rsid w:val="00E36C69"/>
    <w:rsid w:val="00E7387F"/>
    <w:rsid w:val="00F61B3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874EF1"/>
  <w14:defaultImageDpi w14:val="300"/>
  <w15:docId w15:val="{37A5D30E-3707-4F1B-86C7-58E9AAE23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uiPriority w:val="99"/>
    <w:semiHidden/>
    <w:unhideWhenUsed/>
    <w:rsid w:val="000919A1"/>
    <w:pPr>
      <w:widowControl w:val="0"/>
      <w:autoSpaceDE w:val="0"/>
      <w:autoSpaceDN w:val="0"/>
      <w:adjustRightInd w:val="0"/>
      <w:spacing w:after="0" w:line="240" w:lineRule="auto"/>
      <w:ind w:firstLine="567"/>
      <w:jc w:val="both"/>
    </w:pPr>
    <w:rPr>
      <w:rFonts w:ascii="Times New Roman" w:eastAsia="Times New Roman" w:hAnsi="Times New Roman" w:cs="Times New Roman"/>
      <w:sz w:val="20"/>
      <w:szCs w:val="20"/>
      <w:lang w:val="ru-RU"/>
    </w:rPr>
  </w:style>
  <w:style w:type="character" w:customStyle="1" w:styleId="FootnoteTextChar">
    <w:name w:val="Footnote Text Char"/>
    <w:basedOn w:val="DefaultParagraphFont"/>
    <w:link w:val="FootnoteText"/>
    <w:uiPriority w:val="99"/>
    <w:semiHidden/>
    <w:rsid w:val="000919A1"/>
    <w:rPr>
      <w:rFonts w:ascii="Times New Roman" w:eastAsia="Times New Roman" w:hAnsi="Times New Roman" w:cs="Times New Roman"/>
      <w:sz w:val="20"/>
      <w:szCs w:val="20"/>
      <w:lang w:val="ru-RU"/>
    </w:rPr>
  </w:style>
  <w:style w:type="character" w:styleId="FootnoteReference">
    <w:name w:val="footnote reference"/>
    <w:uiPriority w:val="99"/>
    <w:semiHidden/>
    <w:unhideWhenUsed/>
    <w:rsid w:val="000919A1"/>
    <w:rPr>
      <w:vertAlign w:val="superscript"/>
    </w:rPr>
  </w:style>
  <w:style w:type="character" w:styleId="PageNumber">
    <w:name w:val="page number"/>
    <w:basedOn w:val="DefaultParagraphFont"/>
    <w:uiPriority w:val="99"/>
    <w:semiHidden/>
    <w:unhideWhenUsed/>
    <w:rsid w:val="00F61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055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3053</Words>
  <Characters>18200</Characters>
  <Application>Microsoft Office Word</Application>
  <DocSecurity>0</DocSecurity>
  <Lines>308</Lines>
  <Paragraphs>52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21201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Каббала</dc:title>
  <dc:subject/>
  <dc:creator>Хорхе Луис Борхес</dc:creator>
  <cp:keywords/>
  <dc:description/>
  <cp:lastModifiedBy>Andrey Piskunov</cp:lastModifiedBy>
  <cp:revision>6</cp:revision>
  <dcterms:created xsi:type="dcterms:W3CDTF">2013-12-23T23:15:00Z</dcterms:created>
  <dcterms:modified xsi:type="dcterms:W3CDTF">2026-05-27T05:52:00Z</dcterms:modified>
  <cp:category/>
</cp:coreProperties>
</file>